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74EEE" w:rsidRDefault="00657D7A" w:rsidP="00B6255D">
      <w:pPr>
        <w:jc w:val="center"/>
        <w:rPr>
          <w:rFonts w:ascii="Tahoma" w:hAnsi="Tahoma" w:cs="Tahoma"/>
          <w:b/>
          <w:sz w:val="24"/>
          <w:szCs w:val="24"/>
        </w:rPr>
      </w:pPr>
      <w:r>
        <w:rPr>
          <w:rFonts w:ascii="Tahoma" w:hAnsi="Tahoma" w:cs="Tahoma"/>
          <w:b/>
          <w:sz w:val="24"/>
          <w:szCs w:val="24"/>
        </w:rPr>
        <w:t xml:space="preserve">2016 </w:t>
      </w:r>
      <w:r w:rsidR="00274EEE">
        <w:rPr>
          <w:rFonts w:ascii="Tahoma" w:hAnsi="Tahoma" w:cs="Tahoma"/>
          <w:b/>
          <w:sz w:val="24"/>
          <w:szCs w:val="24"/>
        </w:rPr>
        <w:t>GENDER AND DEVELOPMENT (GAD) ACCOMPLISHMENT REPORT</w:t>
      </w:r>
    </w:p>
    <w:p w:rsidR="00B6255D" w:rsidRDefault="00C35BCD" w:rsidP="00274EEE">
      <w:pPr>
        <w:jc w:val="center"/>
        <w:rPr>
          <w:rFonts w:ascii="Tahoma" w:hAnsi="Tahoma" w:cs="Tahoma"/>
          <w:b/>
          <w:sz w:val="24"/>
          <w:szCs w:val="24"/>
        </w:rPr>
      </w:pPr>
      <w:r>
        <w:rPr>
          <w:rFonts w:ascii="Tahoma" w:hAnsi="Tahoma" w:cs="Tahoma"/>
          <w:b/>
          <w:sz w:val="24"/>
          <w:szCs w:val="24"/>
        </w:rPr>
        <w:t xml:space="preserve">TESDA </w:t>
      </w:r>
      <w:r w:rsidR="00B6255D">
        <w:rPr>
          <w:rFonts w:ascii="Tahoma" w:hAnsi="Tahoma" w:cs="Tahoma"/>
          <w:b/>
          <w:sz w:val="24"/>
          <w:szCs w:val="24"/>
        </w:rPr>
        <w:t>CENTRAL OFFICE</w:t>
      </w:r>
    </w:p>
    <w:p w:rsidR="00274EEE" w:rsidRDefault="00274EEE" w:rsidP="00274EEE">
      <w:pPr>
        <w:jc w:val="center"/>
        <w:rPr>
          <w:rFonts w:ascii="Tahoma" w:hAnsi="Tahoma" w:cs="Tahoma"/>
          <w:b/>
          <w:sz w:val="24"/>
          <w:szCs w:val="24"/>
        </w:rPr>
      </w:pPr>
    </w:p>
    <w:p w:rsidR="00274EEE" w:rsidRPr="00FC2742" w:rsidRDefault="00274EEE" w:rsidP="00274EEE">
      <w:pPr>
        <w:tabs>
          <w:tab w:val="left" w:pos="6196"/>
        </w:tabs>
        <w:jc w:val="both"/>
        <w:rPr>
          <w:rFonts w:ascii="Tahoma" w:hAnsi="Tahoma" w:cs="Tahoma"/>
          <w:b/>
          <w:sz w:val="24"/>
          <w:szCs w:val="24"/>
        </w:rPr>
      </w:pPr>
      <w:r w:rsidRPr="00FC2742">
        <w:rPr>
          <w:rFonts w:ascii="Tahoma" w:hAnsi="Tahoma" w:cs="Tahoma"/>
          <w:b/>
          <w:sz w:val="24"/>
          <w:szCs w:val="24"/>
        </w:rPr>
        <w:t>Introduction</w:t>
      </w:r>
      <w:r>
        <w:rPr>
          <w:rFonts w:ascii="Tahoma" w:hAnsi="Tahoma" w:cs="Tahoma"/>
          <w:b/>
          <w:sz w:val="24"/>
          <w:szCs w:val="24"/>
        </w:rPr>
        <w:tab/>
      </w:r>
    </w:p>
    <w:p w:rsidR="00274EEE" w:rsidRPr="00274EEE" w:rsidRDefault="00274EEE" w:rsidP="00274EEE">
      <w:pPr>
        <w:jc w:val="both"/>
        <w:rPr>
          <w:rFonts w:ascii="Tahoma" w:hAnsi="Tahoma" w:cs="Tahoma"/>
          <w:sz w:val="24"/>
          <w:szCs w:val="24"/>
        </w:rPr>
      </w:pPr>
      <w:r>
        <w:rPr>
          <w:rFonts w:ascii="Tahoma" w:hAnsi="Tahoma" w:cs="Tahoma"/>
          <w:sz w:val="24"/>
          <w:szCs w:val="24"/>
        </w:rPr>
        <w:tab/>
      </w:r>
      <w:r w:rsidRPr="00274EEE">
        <w:rPr>
          <w:rFonts w:ascii="Tahoma" w:hAnsi="Tahoma" w:cs="Tahoma"/>
          <w:sz w:val="24"/>
          <w:szCs w:val="24"/>
        </w:rPr>
        <w:t>The TESDA Women’s Center (TWC) a</w:t>
      </w:r>
      <w:r w:rsidR="00D318E8">
        <w:rPr>
          <w:rFonts w:ascii="Tahoma" w:hAnsi="Tahoma" w:cs="Tahoma"/>
          <w:sz w:val="24"/>
          <w:szCs w:val="24"/>
        </w:rPr>
        <w:t>cts</w:t>
      </w:r>
      <w:r w:rsidRPr="00274EEE">
        <w:rPr>
          <w:rFonts w:ascii="Tahoma" w:hAnsi="Tahoma" w:cs="Tahoma"/>
          <w:sz w:val="24"/>
          <w:szCs w:val="24"/>
        </w:rPr>
        <w:t xml:space="preserve"> </w:t>
      </w:r>
      <w:r w:rsidR="00D318E8">
        <w:rPr>
          <w:rFonts w:ascii="Tahoma" w:hAnsi="Tahoma" w:cs="Tahoma"/>
          <w:sz w:val="24"/>
          <w:szCs w:val="24"/>
        </w:rPr>
        <w:t xml:space="preserve">as </w:t>
      </w:r>
      <w:r w:rsidRPr="00274EEE">
        <w:rPr>
          <w:rFonts w:ascii="Tahoma" w:hAnsi="Tahoma" w:cs="Tahoma"/>
          <w:sz w:val="24"/>
          <w:szCs w:val="24"/>
        </w:rPr>
        <w:t xml:space="preserve">Secretariat to the TESDA </w:t>
      </w:r>
      <w:r w:rsidR="00D318E8">
        <w:rPr>
          <w:rFonts w:ascii="Tahoma" w:hAnsi="Tahoma" w:cs="Tahoma"/>
          <w:sz w:val="24"/>
          <w:szCs w:val="24"/>
        </w:rPr>
        <w:t xml:space="preserve">Central Office </w:t>
      </w:r>
      <w:r w:rsidRPr="00274EEE">
        <w:rPr>
          <w:rFonts w:ascii="Tahoma" w:hAnsi="Tahoma" w:cs="Tahoma"/>
          <w:sz w:val="24"/>
          <w:szCs w:val="24"/>
        </w:rPr>
        <w:t>Gender and Development Focal Point System (</w:t>
      </w:r>
      <w:r w:rsidR="00D318E8">
        <w:rPr>
          <w:rFonts w:ascii="Tahoma" w:hAnsi="Tahoma" w:cs="Tahoma"/>
          <w:sz w:val="24"/>
          <w:szCs w:val="24"/>
        </w:rPr>
        <w:t xml:space="preserve">TESDA-CO </w:t>
      </w:r>
      <w:r w:rsidRPr="00274EEE">
        <w:rPr>
          <w:rFonts w:ascii="Tahoma" w:hAnsi="Tahoma" w:cs="Tahoma"/>
          <w:sz w:val="24"/>
          <w:szCs w:val="24"/>
        </w:rPr>
        <w:t>GFPS)</w:t>
      </w:r>
      <w:r w:rsidR="00D318E8">
        <w:rPr>
          <w:rFonts w:ascii="Tahoma" w:hAnsi="Tahoma" w:cs="Tahoma"/>
          <w:sz w:val="24"/>
          <w:szCs w:val="24"/>
        </w:rPr>
        <w:t>.  It</w:t>
      </w:r>
      <w:r w:rsidRPr="00274EEE">
        <w:rPr>
          <w:rFonts w:ascii="Tahoma" w:hAnsi="Tahoma" w:cs="Tahoma"/>
          <w:sz w:val="24"/>
          <w:szCs w:val="24"/>
        </w:rPr>
        <w:t xml:space="preserve"> spearheaded the National Women’s Month celebration for the organization</w:t>
      </w:r>
      <w:r w:rsidR="00D318E8">
        <w:rPr>
          <w:rFonts w:ascii="Tahoma" w:hAnsi="Tahoma" w:cs="Tahoma"/>
          <w:sz w:val="24"/>
          <w:szCs w:val="24"/>
        </w:rPr>
        <w:t xml:space="preserve"> </w:t>
      </w:r>
      <w:r w:rsidR="00B6255D">
        <w:rPr>
          <w:rFonts w:ascii="Tahoma" w:hAnsi="Tahoma" w:cs="Tahoma"/>
          <w:sz w:val="24"/>
          <w:szCs w:val="24"/>
        </w:rPr>
        <w:t>pursuant to</w:t>
      </w:r>
      <w:r w:rsidRPr="00274EEE">
        <w:rPr>
          <w:rFonts w:ascii="Tahoma" w:hAnsi="Tahoma" w:cs="Tahoma"/>
          <w:sz w:val="24"/>
          <w:szCs w:val="24"/>
        </w:rPr>
        <w:t xml:space="preserve"> Proclamation No. 227 s. 1998</w:t>
      </w:r>
      <w:r w:rsidR="00B6255D">
        <w:rPr>
          <w:rFonts w:ascii="Tahoma" w:hAnsi="Tahoma" w:cs="Tahoma"/>
          <w:sz w:val="24"/>
          <w:szCs w:val="24"/>
        </w:rPr>
        <w:t xml:space="preserve"> held during the month of March</w:t>
      </w:r>
      <w:r w:rsidR="00D318E8">
        <w:rPr>
          <w:rFonts w:ascii="Tahoma" w:hAnsi="Tahoma" w:cs="Tahoma"/>
          <w:sz w:val="24"/>
          <w:szCs w:val="24"/>
        </w:rPr>
        <w:t>.  The annual celebration</w:t>
      </w:r>
      <w:r w:rsidRPr="00274EEE">
        <w:rPr>
          <w:rFonts w:ascii="Tahoma" w:hAnsi="Tahoma" w:cs="Tahoma"/>
          <w:sz w:val="24"/>
          <w:szCs w:val="24"/>
        </w:rPr>
        <w:t xml:space="preserve"> </w:t>
      </w:r>
      <w:r w:rsidR="00DA1EE6">
        <w:rPr>
          <w:rFonts w:ascii="Tahoma" w:hAnsi="Tahoma" w:cs="Tahoma"/>
          <w:sz w:val="24"/>
          <w:szCs w:val="24"/>
        </w:rPr>
        <w:t>was aimed</w:t>
      </w:r>
      <w:r w:rsidRPr="00274EEE">
        <w:rPr>
          <w:rFonts w:ascii="Tahoma" w:hAnsi="Tahoma" w:cs="Tahoma"/>
          <w:sz w:val="24"/>
          <w:szCs w:val="24"/>
        </w:rPr>
        <w:t xml:space="preserve"> to give due recognition to the contributions of Filipino women in our society.</w:t>
      </w:r>
    </w:p>
    <w:p w:rsidR="00274EEE" w:rsidRDefault="00274EEE" w:rsidP="00274EEE">
      <w:pPr>
        <w:jc w:val="both"/>
        <w:rPr>
          <w:rFonts w:ascii="Tahoma" w:hAnsi="Tahoma" w:cs="Tahoma"/>
          <w:sz w:val="24"/>
          <w:szCs w:val="24"/>
        </w:rPr>
      </w:pPr>
      <w:r>
        <w:rPr>
          <w:rFonts w:ascii="Tahoma" w:hAnsi="Tahoma" w:cs="Tahoma"/>
          <w:sz w:val="24"/>
          <w:szCs w:val="24"/>
        </w:rPr>
        <w:tab/>
        <w:t xml:space="preserve">The TWC </w:t>
      </w:r>
      <w:r w:rsidR="00D318E8">
        <w:rPr>
          <w:rFonts w:ascii="Tahoma" w:hAnsi="Tahoma" w:cs="Tahoma"/>
          <w:sz w:val="24"/>
          <w:szCs w:val="24"/>
        </w:rPr>
        <w:t xml:space="preserve">as the lead TVET Institution of excellence in women </w:t>
      </w:r>
      <w:r w:rsidR="00587A5E">
        <w:rPr>
          <w:rFonts w:ascii="Tahoma" w:hAnsi="Tahoma" w:cs="Tahoma"/>
          <w:sz w:val="24"/>
          <w:szCs w:val="24"/>
        </w:rPr>
        <w:t>empowerment also</w:t>
      </w:r>
      <w:r w:rsidR="002839E0">
        <w:rPr>
          <w:rFonts w:ascii="Tahoma" w:hAnsi="Tahoma" w:cs="Tahoma"/>
          <w:sz w:val="24"/>
          <w:szCs w:val="24"/>
        </w:rPr>
        <w:t xml:space="preserve"> </w:t>
      </w:r>
      <w:r>
        <w:rPr>
          <w:rFonts w:ascii="Tahoma" w:hAnsi="Tahoma" w:cs="Tahoma"/>
          <w:sz w:val="24"/>
          <w:szCs w:val="24"/>
        </w:rPr>
        <w:t xml:space="preserve">takes the lead in women empowerment in the TVET sector.  </w:t>
      </w:r>
      <w:r w:rsidR="00C35BCD">
        <w:rPr>
          <w:rFonts w:ascii="Tahoma" w:hAnsi="Tahoma" w:cs="Tahoma"/>
          <w:sz w:val="24"/>
          <w:szCs w:val="24"/>
        </w:rPr>
        <w:t>In 2016, i</w:t>
      </w:r>
      <w:r>
        <w:rPr>
          <w:rFonts w:ascii="Tahoma" w:hAnsi="Tahoma" w:cs="Tahoma"/>
          <w:sz w:val="24"/>
          <w:szCs w:val="24"/>
        </w:rPr>
        <w:t>t initiated, organized and participated in various GAD-related activities anchored on this year’s theme: “Kapakanan ni Juana, Isama sa Agenda!” (Include women in the agenda!)</w:t>
      </w:r>
    </w:p>
    <w:p w:rsidR="00274EEE" w:rsidRDefault="00274EEE" w:rsidP="00274EEE">
      <w:pPr>
        <w:jc w:val="both"/>
        <w:rPr>
          <w:rFonts w:ascii="Tahoma" w:hAnsi="Tahoma" w:cs="Tahoma"/>
          <w:sz w:val="24"/>
          <w:szCs w:val="24"/>
        </w:rPr>
      </w:pPr>
      <w:r>
        <w:rPr>
          <w:rFonts w:ascii="Tahoma" w:hAnsi="Tahoma" w:cs="Tahoma"/>
          <w:sz w:val="24"/>
          <w:szCs w:val="24"/>
        </w:rPr>
        <w:tab/>
      </w:r>
      <w:r w:rsidR="00C35BCD">
        <w:rPr>
          <w:rFonts w:ascii="Tahoma" w:hAnsi="Tahoma" w:cs="Tahoma"/>
          <w:sz w:val="24"/>
          <w:szCs w:val="24"/>
        </w:rPr>
        <w:t>During the year</w:t>
      </w:r>
      <w:r>
        <w:rPr>
          <w:rFonts w:ascii="Tahoma" w:hAnsi="Tahoma" w:cs="Tahoma"/>
          <w:sz w:val="24"/>
          <w:szCs w:val="24"/>
        </w:rPr>
        <w:t xml:space="preserve">, the </w:t>
      </w:r>
      <w:r w:rsidR="00C35BCD">
        <w:rPr>
          <w:rFonts w:ascii="Tahoma" w:hAnsi="Tahoma" w:cs="Tahoma"/>
          <w:sz w:val="24"/>
          <w:szCs w:val="24"/>
        </w:rPr>
        <w:t xml:space="preserve">total budget of the </w:t>
      </w:r>
      <w:r w:rsidR="003022F5">
        <w:rPr>
          <w:rFonts w:ascii="Tahoma" w:hAnsi="Tahoma" w:cs="Tahoma"/>
          <w:sz w:val="24"/>
          <w:szCs w:val="24"/>
        </w:rPr>
        <w:t>TESDA</w:t>
      </w:r>
      <w:r w:rsidR="00A1796C">
        <w:rPr>
          <w:rFonts w:ascii="Tahoma" w:hAnsi="Tahoma" w:cs="Tahoma"/>
          <w:sz w:val="24"/>
          <w:szCs w:val="24"/>
        </w:rPr>
        <w:t xml:space="preserve"> Central Office</w:t>
      </w:r>
      <w:r w:rsidR="003022F5">
        <w:rPr>
          <w:rFonts w:ascii="Tahoma" w:hAnsi="Tahoma" w:cs="Tahoma"/>
          <w:sz w:val="24"/>
          <w:szCs w:val="24"/>
        </w:rPr>
        <w:t xml:space="preserve"> </w:t>
      </w:r>
      <w:r w:rsidR="00C35BCD">
        <w:rPr>
          <w:rFonts w:ascii="Tahoma" w:hAnsi="Tahoma" w:cs="Tahoma"/>
          <w:sz w:val="24"/>
          <w:szCs w:val="24"/>
        </w:rPr>
        <w:t xml:space="preserve">amounted </w:t>
      </w:r>
      <w:r>
        <w:rPr>
          <w:rFonts w:ascii="Tahoma" w:hAnsi="Tahoma" w:cs="Tahoma"/>
          <w:sz w:val="24"/>
          <w:szCs w:val="24"/>
        </w:rPr>
        <w:t>to P</w:t>
      </w:r>
      <w:r w:rsidR="00A1796C">
        <w:rPr>
          <w:rFonts w:ascii="Tahoma" w:hAnsi="Tahoma" w:cs="Tahoma"/>
          <w:sz w:val="24"/>
          <w:szCs w:val="24"/>
        </w:rPr>
        <w:t>2,899,989,775.56</w:t>
      </w:r>
      <w:r w:rsidR="003022F5">
        <w:rPr>
          <w:rFonts w:ascii="Tahoma" w:hAnsi="Tahoma" w:cs="Tahoma"/>
          <w:sz w:val="24"/>
          <w:szCs w:val="24"/>
        </w:rPr>
        <w:t xml:space="preserve"> with </w:t>
      </w:r>
      <w:r w:rsidR="00A1796C">
        <w:rPr>
          <w:rFonts w:ascii="Tahoma" w:hAnsi="Tahoma" w:cs="Tahoma"/>
          <w:sz w:val="24"/>
          <w:szCs w:val="24"/>
        </w:rPr>
        <w:t xml:space="preserve">original </w:t>
      </w:r>
      <w:r w:rsidR="003022F5">
        <w:rPr>
          <w:rFonts w:ascii="Tahoma" w:hAnsi="Tahoma" w:cs="Tahoma"/>
          <w:sz w:val="24"/>
          <w:szCs w:val="24"/>
        </w:rPr>
        <w:t>GAD budget allocation amounting to P</w:t>
      </w:r>
      <w:r w:rsidR="00A1796C">
        <w:rPr>
          <w:rFonts w:ascii="Tahoma" w:hAnsi="Tahoma" w:cs="Tahoma"/>
          <w:sz w:val="24"/>
          <w:szCs w:val="24"/>
        </w:rPr>
        <w:t>14</w:t>
      </w:r>
      <w:r w:rsidR="002839E0">
        <w:rPr>
          <w:rFonts w:ascii="Tahoma" w:hAnsi="Tahoma" w:cs="Tahoma"/>
          <w:sz w:val="24"/>
          <w:szCs w:val="24"/>
        </w:rPr>
        <w:t>7</w:t>
      </w:r>
      <w:r w:rsidR="00A1796C">
        <w:rPr>
          <w:rFonts w:ascii="Tahoma" w:hAnsi="Tahoma" w:cs="Tahoma"/>
          <w:sz w:val="24"/>
          <w:szCs w:val="24"/>
        </w:rPr>
        <w:t>,</w:t>
      </w:r>
      <w:r w:rsidR="002839E0">
        <w:rPr>
          <w:rFonts w:ascii="Tahoma" w:hAnsi="Tahoma" w:cs="Tahoma"/>
          <w:sz w:val="24"/>
          <w:szCs w:val="24"/>
        </w:rPr>
        <w:t>1</w:t>
      </w:r>
      <w:r w:rsidR="00A1796C">
        <w:rPr>
          <w:rFonts w:ascii="Tahoma" w:hAnsi="Tahoma" w:cs="Tahoma"/>
          <w:sz w:val="24"/>
          <w:szCs w:val="24"/>
        </w:rPr>
        <w:t>42,064.00</w:t>
      </w:r>
      <w:r>
        <w:rPr>
          <w:rFonts w:ascii="Tahoma" w:hAnsi="Tahoma" w:cs="Tahoma"/>
          <w:sz w:val="24"/>
          <w:szCs w:val="24"/>
        </w:rPr>
        <w:t xml:space="preserve">.  </w:t>
      </w:r>
      <w:r w:rsidR="00E54D17">
        <w:rPr>
          <w:rFonts w:ascii="Tahoma" w:hAnsi="Tahoma" w:cs="Tahoma"/>
          <w:sz w:val="24"/>
          <w:szCs w:val="24"/>
        </w:rPr>
        <w:t xml:space="preserve">The GAD accomplishment report </w:t>
      </w:r>
      <w:r w:rsidR="003022F5">
        <w:rPr>
          <w:rFonts w:ascii="Tahoma" w:hAnsi="Tahoma" w:cs="Tahoma"/>
          <w:sz w:val="24"/>
          <w:szCs w:val="24"/>
        </w:rPr>
        <w:t xml:space="preserve">showed </w:t>
      </w:r>
      <w:r w:rsidR="002839E0">
        <w:rPr>
          <w:rFonts w:ascii="Tahoma" w:hAnsi="Tahoma" w:cs="Tahoma"/>
          <w:sz w:val="24"/>
          <w:szCs w:val="24"/>
        </w:rPr>
        <w:t>18.24</w:t>
      </w:r>
      <w:r w:rsidR="00E54D17">
        <w:rPr>
          <w:rFonts w:ascii="Tahoma" w:hAnsi="Tahoma" w:cs="Tahoma"/>
          <w:sz w:val="24"/>
          <w:szCs w:val="24"/>
        </w:rPr>
        <w:t xml:space="preserve">% </w:t>
      </w:r>
      <w:r w:rsidR="002839E0">
        <w:rPr>
          <w:rFonts w:ascii="Tahoma" w:hAnsi="Tahoma" w:cs="Tahoma"/>
          <w:sz w:val="24"/>
          <w:szCs w:val="24"/>
        </w:rPr>
        <w:t xml:space="preserve">or </w:t>
      </w:r>
      <w:r w:rsidR="00E54D17">
        <w:rPr>
          <w:rFonts w:ascii="Tahoma" w:hAnsi="Tahoma" w:cs="Tahoma"/>
          <w:sz w:val="24"/>
          <w:szCs w:val="24"/>
        </w:rPr>
        <w:t>P</w:t>
      </w:r>
      <w:r w:rsidR="002839E0">
        <w:rPr>
          <w:rFonts w:ascii="Tahoma" w:hAnsi="Tahoma" w:cs="Tahoma"/>
          <w:sz w:val="24"/>
          <w:szCs w:val="24"/>
        </w:rPr>
        <w:t>528,858,555.47</w:t>
      </w:r>
      <w:r w:rsidR="00E54D17">
        <w:rPr>
          <w:rFonts w:ascii="Tahoma" w:hAnsi="Tahoma" w:cs="Tahoma"/>
          <w:sz w:val="24"/>
          <w:szCs w:val="24"/>
        </w:rPr>
        <w:t xml:space="preserve"> GAD </w:t>
      </w:r>
      <w:r w:rsidR="002839E0">
        <w:rPr>
          <w:rFonts w:ascii="Tahoma" w:hAnsi="Tahoma" w:cs="Tahoma"/>
          <w:sz w:val="24"/>
          <w:szCs w:val="24"/>
        </w:rPr>
        <w:t xml:space="preserve">expenditure which </w:t>
      </w:r>
      <w:r w:rsidR="009058CA">
        <w:rPr>
          <w:rFonts w:ascii="Tahoma" w:hAnsi="Tahoma" w:cs="Tahoma"/>
          <w:sz w:val="24"/>
          <w:szCs w:val="24"/>
        </w:rPr>
        <w:t xml:space="preserve">is above </w:t>
      </w:r>
      <w:r w:rsidR="002839E0">
        <w:rPr>
          <w:rFonts w:ascii="Tahoma" w:hAnsi="Tahoma" w:cs="Tahoma"/>
          <w:sz w:val="24"/>
          <w:szCs w:val="24"/>
        </w:rPr>
        <w:t>the minimum 5% required by law.</w:t>
      </w:r>
      <w:r w:rsidR="003022F5">
        <w:rPr>
          <w:rFonts w:ascii="Tahoma" w:hAnsi="Tahoma" w:cs="Tahoma"/>
          <w:sz w:val="24"/>
          <w:szCs w:val="24"/>
        </w:rPr>
        <w:t xml:space="preserve"> The highlights of the GAD programs and activities organized and conducted by the TESDA Central Office are as follows:  </w:t>
      </w:r>
    </w:p>
    <w:p w:rsidR="00657D7A" w:rsidRDefault="00E54D17" w:rsidP="00657D7A">
      <w:pPr>
        <w:jc w:val="both"/>
        <w:rPr>
          <w:rFonts w:ascii="Tahoma" w:hAnsi="Tahoma" w:cs="Tahoma"/>
          <w:b/>
          <w:sz w:val="24"/>
          <w:szCs w:val="24"/>
        </w:rPr>
      </w:pPr>
      <w:r>
        <w:rPr>
          <w:rFonts w:ascii="Tahoma" w:hAnsi="Tahoma" w:cs="Tahoma"/>
          <w:b/>
          <w:sz w:val="24"/>
          <w:szCs w:val="24"/>
        </w:rPr>
        <w:t xml:space="preserve">Client-Focused </w:t>
      </w:r>
      <w:r w:rsidR="00657D7A" w:rsidRPr="00C17393">
        <w:rPr>
          <w:rFonts w:ascii="Tahoma" w:hAnsi="Tahoma" w:cs="Tahoma"/>
          <w:b/>
          <w:sz w:val="24"/>
          <w:szCs w:val="24"/>
        </w:rPr>
        <w:t>GAD Programs</w:t>
      </w:r>
      <w:r w:rsidR="00704A70">
        <w:rPr>
          <w:rFonts w:ascii="Tahoma" w:hAnsi="Tahoma" w:cs="Tahoma"/>
          <w:b/>
          <w:sz w:val="24"/>
          <w:szCs w:val="24"/>
        </w:rPr>
        <w:t xml:space="preserve"> and Activities</w:t>
      </w:r>
    </w:p>
    <w:p w:rsidR="00DA1EE6" w:rsidRDefault="00156E65" w:rsidP="00E54D17">
      <w:pPr>
        <w:jc w:val="both"/>
        <w:rPr>
          <w:rFonts w:ascii="Tahoma" w:hAnsi="Tahoma" w:cs="Tahoma"/>
          <w:sz w:val="24"/>
          <w:szCs w:val="24"/>
        </w:rPr>
      </w:pPr>
      <w:r>
        <w:rPr>
          <w:rFonts w:ascii="Tahoma" w:hAnsi="Tahoma" w:cs="Tahoma"/>
          <w:sz w:val="24"/>
          <w:szCs w:val="24"/>
        </w:rPr>
        <w:tab/>
        <w:t xml:space="preserve">The </w:t>
      </w:r>
      <w:r w:rsidR="00DA1EE6">
        <w:rPr>
          <w:rFonts w:ascii="Tahoma" w:hAnsi="Tahoma" w:cs="Tahoma"/>
          <w:sz w:val="24"/>
          <w:szCs w:val="24"/>
        </w:rPr>
        <w:t xml:space="preserve">TESDA Central Office participated in the following </w:t>
      </w:r>
      <w:r w:rsidR="0033559D">
        <w:rPr>
          <w:rFonts w:ascii="Tahoma" w:hAnsi="Tahoma" w:cs="Tahoma"/>
          <w:sz w:val="24"/>
          <w:szCs w:val="24"/>
        </w:rPr>
        <w:t xml:space="preserve">activities led by the </w:t>
      </w:r>
      <w:r w:rsidR="00DA1EE6">
        <w:rPr>
          <w:rFonts w:ascii="Tahoma" w:hAnsi="Tahoma" w:cs="Tahoma"/>
          <w:sz w:val="24"/>
          <w:szCs w:val="24"/>
        </w:rPr>
        <w:t xml:space="preserve">Philippine Commission on Women (PCW) </w:t>
      </w:r>
      <w:r w:rsidR="0033559D">
        <w:rPr>
          <w:rFonts w:ascii="Tahoma" w:hAnsi="Tahoma" w:cs="Tahoma"/>
          <w:sz w:val="24"/>
          <w:szCs w:val="24"/>
        </w:rPr>
        <w:t>during the National Women’s Month</w:t>
      </w:r>
      <w:r w:rsidR="00DA1EE6">
        <w:rPr>
          <w:rFonts w:ascii="Tahoma" w:hAnsi="Tahoma" w:cs="Tahoma"/>
          <w:sz w:val="24"/>
          <w:szCs w:val="24"/>
        </w:rPr>
        <w:t>:</w:t>
      </w:r>
    </w:p>
    <w:p w:rsidR="00DA1EE6" w:rsidRDefault="00DA1EE6" w:rsidP="00DA1EE6">
      <w:pPr>
        <w:pStyle w:val="ListParagraph"/>
        <w:numPr>
          <w:ilvl w:val="0"/>
          <w:numId w:val="7"/>
        </w:numPr>
        <w:jc w:val="both"/>
        <w:rPr>
          <w:rFonts w:ascii="Tahoma" w:hAnsi="Tahoma" w:cs="Tahoma"/>
          <w:sz w:val="24"/>
          <w:szCs w:val="24"/>
        </w:rPr>
      </w:pPr>
      <w:r>
        <w:rPr>
          <w:rFonts w:ascii="Tahoma" w:hAnsi="Tahoma" w:cs="Tahoma"/>
          <w:sz w:val="24"/>
          <w:szCs w:val="24"/>
        </w:rPr>
        <w:t xml:space="preserve">International Women’s Day Celebration: Presentation of the Report on the State of the Filipino Women held on March 8, 2016 at Malacanang Palace attended by </w:t>
      </w:r>
      <w:r w:rsidR="00FA5191">
        <w:rPr>
          <w:rFonts w:ascii="Tahoma" w:hAnsi="Tahoma" w:cs="Tahoma"/>
          <w:sz w:val="24"/>
          <w:szCs w:val="24"/>
        </w:rPr>
        <w:t>DDG Teodoro Pascua, Chair, GFPS-Execom together with Ms. Maria Clara Ignacio, Chair, GFPS-TWG of the Central Office;</w:t>
      </w:r>
    </w:p>
    <w:p w:rsidR="00FA5191" w:rsidRDefault="00FA5191" w:rsidP="00DA1EE6">
      <w:pPr>
        <w:pStyle w:val="ListParagraph"/>
        <w:numPr>
          <w:ilvl w:val="0"/>
          <w:numId w:val="7"/>
        </w:numPr>
        <w:jc w:val="both"/>
        <w:rPr>
          <w:rFonts w:ascii="Tahoma" w:hAnsi="Tahoma" w:cs="Tahoma"/>
          <w:sz w:val="24"/>
          <w:szCs w:val="24"/>
        </w:rPr>
      </w:pPr>
      <w:r>
        <w:rPr>
          <w:rFonts w:ascii="Tahoma" w:hAnsi="Tahoma" w:cs="Tahoma"/>
          <w:sz w:val="24"/>
          <w:szCs w:val="24"/>
        </w:rPr>
        <w:t>Launching Event of the GREAT Women Forum: Stakeholders’ Market-Match Forum and Trade Exchange held on March 11, 2016 at the RCBC Plaza, Makati;</w:t>
      </w:r>
    </w:p>
    <w:p w:rsidR="00FA5191" w:rsidRDefault="00FA5191" w:rsidP="00DA1EE6">
      <w:pPr>
        <w:pStyle w:val="ListParagraph"/>
        <w:numPr>
          <w:ilvl w:val="0"/>
          <w:numId w:val="7"/>
        </w:numPr>
        <w:jc w:val="both"/>
        <w:rPr>
          <w:rFonts w:ascii="Tahoma" w:hAnsi="Tahoma" w:cs="Tahoma"/>
          <w:sz w:val="24"/>
          <w:szCs w:val="24"/>
        </w:rPr>
      </w:pPr>
      <w:r>
        <w:rPr>
          <w:rFonts w:ascii="Tahoma" w:hAnsi="Tahoma" w:cs="Tahoma"/>
          <w:sz w:val="24"/>
          <w:szCs w:val="24"/>
        </w:rPr>
        <w:t>Public Event: “Sama-Samang Pagsulong sa mga Agenda ni Juana,” an assembly of women and GAD advocates focused on celebrating the achievements, gains and accomplishments with regards to bridging the gap and promoting women’s empowerment.  It was held on March 16, 2016 at the Burnham Green, Quirino Grandstand, Manila participated by 40 delegates from TESDA;</w:t>
      </w:r>
    </w:p>
    <w:p w:rsidR="00FA5191" w:rsidRDefault="00FA5191" w:rsidP="00DA1EE6">
      <w:pPr>
        <w:pStyle w:val="ListParagraph"/>
        <w:numPr>
          <w:ilvl w:val="0"/>
          <w:numId w:val="7"/>
        </w:numPr>
        <w:jc w:val="both"/>
        <w:rPr>
          <w:rFonts w:ascii="Tahoma" w:hAnsi="Tahoma" w:cs="Tahoma"/>
          <w:sz w:val="24"/>
          <w:szCs w:val="24"/>
        </w:rPr>
      </w:pPr>
      <w:r>
        <w:rPr>
          <w:rFonts w:ascii="Tahoma" w:hAnsi="Tahoma" w:cs="Tahoma"/>
          <w:sz w:val="24"/>
          <w:szCs w:val="24"/>
        </w:rPr>
        <w:t>Inspirational Talk: “Arise Women” held at the DOLE, Intramuros Manila attended by four officials and personnel from TESDA.</w:t>
      </w:r>
    </w:p>
    <w:p w:rsidR="0033559D" w:rsidRDefault="008A0342" w:rsidP="0033559D">
      <w:pPr>
        <w:ind w:left="360" w:firstLine="360"/>
        <w:jc w:val="both"/>
        <w:rPr>
          <w:rFonts w:ascii="Tahoma" w:hAnsi="Tahoma" w:cs="Tahoma"/>
          <w:sz w:val="24"/>
          <w:szCs w:val="24"/>
        </w:rPr>
      </w:pPr>
      <w:r>
        <w:rPr>
          <w:rFonts w:ascii="Tahoma" w:hAnsi="Tahoma" w:cs="Tahoma"/>
          <w:sz w:val="24"/>
          <w:szCs w:val="24"/>
        </w:rPr>
        <w:t>On the other hand, t</w:t>
      </w:r>
      <w:r w:rsidR="0033559D">
        <w:rPr>
          <w:rFonts w:ascii="Tahoma" w:hAnsi="Tahoma" w:cs="Tahoma"/>
          <w:sz w:val="24"/>
          <w:szCs w:val="24"/>
        </w:rPr>
        <w:t>he TESDA National Language</w:t>
      </w:r>
      <w:r w:rsidR="009058CA">
        <w:rPr>
          <w:rFonts w:ascii="Tahoma" w:hAnsi="Tahoma" w:cs="Tahoma"/>
          <w:sz w:val="24"/>
          <w:szCs w:val="24"/>
        </w:rPr>
        <w:t xml:space="preserve"> Skills Institute conducted GST </w:t>
      </w:r>
      <w:r w:rsidR="0033559D">
        <w:rPr>
          <w:rFonts w:ascii="Tahoma" w:hAnsi="Tahoma" w:cs="Tahoma"/>
          <w:sz w:val="24"/>
          <w:szCs w:val="24"/>
        </w:rPr>
        <w:t>to 206 (168 females and 38 males) Filipino Nurses and Careworkers undergoing Japanese Language Training program at TESDA</w:t>
      </w:r>
      <w:r w:rsidR="009058CA">
        <w:rPr>
          <w:rFonts w:ascii="Tahoma" w:hAnsi="Tahoma" w:cs="Tahoma"/>
          <w:sz w:val="24"/>
          <w:szCs w:val="24"/>
        </w:rPr>
        <w:t xml:space="preserve"> who are bound for Japan</w:t>
      </w:r>
      <w:r w:rsidR="0033559D">
        <w:rPr>
          <w:rFonts w:ascii="Tahoma" w:hAnsi="Tahoma" w:cs="Tahoma"/>
          <w:sz w:val="24"/>
          <w:szCs w:val="24"/>
        </w:rPr>
        <w:t xml:space="preserve">.  </w:t>
      </w:r>
      <w:r w:rsidR="003153FB">
        <w:rPr>
          <w:rFonts w:ascii="Tahoma" w:hAnsi="Tahoma" w:cs="Tahoma"/>
          <w:sz w:val="24"/>
          <w:szCs w:val="24"/>
        </w:rPr>
        <w:t xml:space="preserve">The training program aims to address </w:t>
      </w:r>
      <w:r w:rsidR="009058CA">
        <w:rPr>
          <w:rFonts w:ascii="Tahoma" w:hAnsi="Tahoma" w:cs="Tahoma"/>
          <w:sz w:val="24"/>
          <w:szCs w:val="24"/>
        </w:rPr>
        <w:t xml:space="preserve">the </w:t>
      </w:r>
      <w:r w:rsidR="003153FB">
        <w:rPr>
          <w:rFonts w:ascii="Tahoma" w:hAnsi="Tahoma" w:cs="Tahoma"/>
          <w:sz w:val="24"/>
          <w:szCs w:val="24"/>
        </w:rPr>
        <w:t>gender issue on the vulnerability of Filipino women workers bound for overseas employment caused by gender stereotyping and discrimination</w:t>
      </w:r>
      <w:r w:rsidR="0033559D">
        <w:rPr>
          <w:rFonts w:ascii="Tahoma" w:hAnsi="Tahoma" w:cs="Tahoma"/>
          <w:sz w:val="24"/>
          <w:szCs w:val="24"/>
        </w:rPr>
        <w:t xml:space="preserve"> </w:t>
      </w:r>
      <w:r w:rsidR="003153FB">
        <w:rPr>
          <w:rFonts w:ascii="Tahoma" w:hAnsi="Tahoma" w:cs="Tahoma"/>
          <w:sz w:val="24"/>
          <w:szCs w:val="24"/>
        </w:rPr>
        <w:t>due to lack of awareness of their civil, political, social and economic rights.</w:t>
      </w:r>
    </w:p>
    <w:p w:rsidR="00EB16D6" w:rsidRDefault="003153FB" w:rsidP="0033559D">
      <w:pPr>
        <w:ind w:left="360" w:firstLine="360"/>
        <w:jc w:val="both"/>
        <w:rPr>
          <w:rFonts w:ascii="Tahoma" w:hAnsi="Tahoma" w:cs="Tahoma"/>
          <w:sz w:val="24"/>
          <w:szCs w:val="24"/>
        </w:rPr>
      </w:pPr>
      <w:r>
        <w:rPr>
          <w:rFonts w:ascii="Tahoma" w:hAnsi="Tahoma" w:cs="Tahoma"/>
          <w:sz w:val="24"/>
          <w:szCs w:val="24"/>
        </w:rPr>
        <w:t>To address the gender issue on low skilled, low paying and oppressive overseas Household Service Workers (HSWs), the TESDA Certification Office conducted on-site Competency Assessment of overseas HSWs in Du</w:t>
      </w:r>
      <w:r w:rsidR="00EB16D6">
        <w:rPr>
          <w:rFonts w:ascii="Tahoma" w:hAnsi="Tahoma" w:cs="Tahoma"/>
          <w:sz w:val="24"/>
          <w:szCs w:val="24"/>
        </w:rPr>
        <w:t>bai and Middle East countries availed by a total of</w:t>
      </w:r>
      <w:r w:rsidR="0072770E">
        <w:rPr>
          <w:rFonts w:ascii="Tahoma" w:hAnsi="Tahoma" w:cs="Tahoma"/>
          <w:sz w:val="24"/>
          <w:szCs w:val="24"/>
        </w:rPr>
        <w:t xml:space="preserve"> 268 (230 females and 38 males) overseas workers</w:t>
      </w:r>
      <w:r w:rsidR="00EB16D6">
        <w:rPr>
          <w:rFonts w:ascii="Tahoma" w:hAnsi="Tahoma" w:cs="Tahoma"/>
          <w:sz w:val="24"/>
          <w:szCs w:val="24"/>
        </w:rPr>
        <w:t>.</w:t>
      </w:r>
    </w:p>
    <w:p w:rsidR="003153FB" w:rsidRDefault="00EB16D6" w:rsidP="0033559D">
      <w:pPr>
        <w:ind w:left="360" w:firstLine="360"/>
        <w:jc w:val="both"/>
        <w:rPr>
          <w:rFonts w:ascii="Tahoma" w:hAnsi="Tahoma" w:cs="Tahoma"/>
          <w:sz w:val="24"/>
          <w:szCs w:val="24"/>
        </w:rPr>
      </w:pPr>
      <w:r>
        <w:rPr>
          <w:rFonts w:ascii="Tahoma" w:hAnsi="Tahoma" w:cs="Tahoma"/>
          <w:sz w:val="24"/>
          <w:szCs w:val="24"/>
        </w:rPr>
        <w:t xml:space="preserve">The TESDA Women’s Center – STAR Program Center for Excellence conducted STAR program training to 2,640 women-retailers to improve the business management knowledge and skills of women retail store owners and operators for their economic empowerment.  </w:t>
      </w:r>
      <w:r w:rsidR="006A01E3">
        <w:rPr>
          <w:rFonts w:ascii="Tahoma" w:hAnsi="Tahoma" w:cs="Tahoma"/>
          <w:sz w:val="24"/>
          <w:szCs w:val="24"/>
        </w:rPr>
        <w:t>In addition</w:t>
      </w:r>
      <w:r>
        <w:rPr>
          <w:rFonts w:ascii="Tahoma" w:hAnsi="Tahoma" w:cs="Tahoma"/>
          <w:sz w:val="24"/>
          <w:szCs w:val="24"/>
        </w:rPr>
        <w:t>, a total of 70 (45 females and 25 males) Trainers of Micro Finance</w:t>
      </w:r>
      <w:r w:rsidR="00187C94">
        <w:rPr>
          <w:rFonts w:ascii="Tahoma" w:hAnsi="Tahoma" w:cs="Tahoma"/>
          <w:sz w:val="24"/>
          <w:szCs w:val="24"/>
        </w:rPr>
        <w:t xml:space="preserve"> Institutions in Bacolod and Cagayan de Oro Cities were provided training in GST aimed </w:t>
      </w:r>
      <w:r w:rsidR="009058CA">
        <w:rPr>
          <w:rFonts w:ascii="Tahoma" w:hAnsi="Tahoma" w:cs="Tahoma"/>
          <w:sz w:val="24"/>
          <w:szCs w:val="24"/>
        </w:rPr>
        <w:t xml:space="preserve">at </w:t>
      </w:r>
      <w:r w:rsidR="00187C94">
        <w:rPr>
          <w:rFonts w:ascii="Tahoma" w:hAnsi="Tahoma" w:cs="Tahoma"/>
          <w:sz w:val="24"/>
          <w:szCs w:val="24"/>
        </w:rPr>
        <w:t>enhanc</w:t>
      </w:r>
      <w:r w:rsidR="009058CA">
        <w:rPr>
          <w:rFonts w:ascii="Tahoma" w:hAnsi="Tahoma" w:cs="Tahoma"/>
          <w:sz w:val="24"/>
          <w:szCs w:val="24"/>
        </w:rPr>
        <w:t>ing</w:t>
      </w:r>
      <w:r w:rsidR="00187C94">
        <w:rPr>
          <w:rFonts w:ascii="Tahoma" w:hAnsi="Tahoma" w:cs="Tahoma"/>
          <w:sz w:val="24"/>
          <w:szCs w:val="24"/>
        </w:rPr>
        <w:t xml:space="preserve"> performance of the STAR program partners.</w:t>
      </w:r>
      <w:r>
        <w:rPr>
          <w:rFonts w:ascii="Tahoma" w:hAnsi="Tahoma" w:cs="Tahoma"/>
          <w:sz w:val="24"/>
          <w:szCs w:val="24"/>
        </w:rPr>
        <w:t xml:space="preserve">  </w:t>
      </w:r>
      <w:r w:rsidR="003153FB">
        <w:rPr>
          <w:rFonts w:ascii="Tahoma" w:hAnsi="Tahoma" w:cs="Tahoma"/>
          <w:sz w:val="24"/>
          <w:szCs w:val="24"/>
        </w:rPr>
        <w:t xml:space="preserve"> </w:t>
      </w:r>
    </w:p>
    <w:p w:rsidR="009058CA" w:rsidRDefault="009058CA" w:rsidP="0033559D">
      <w:pPr>
        <w:ind w:left="360" w:firstLine="360"/>
        <w:jc w:val="both"/>
        <w:rPr>
          <w:rFonts w:ascii="Tahoma" w:hAnsi="Tahoma" w:cs="Tahoma"/>
          <w:sz w:val="24"/>
          <w:szCs w:val="24"/>
        </w:rPr>
      </w:pPr>
      <w:r>
        <w:rPr>
          <w:rFonts w:ascii="Tahoma" w:hAnsi="Tahoma" w:cs="Tahoma"/>
          <w:sz w:val="24"/>
          <w:szCs w:val="24"/>
        </w:rPr>
        <w:t>The gender issue on the high exit rate in early stage of business owned by women store retailers and operators due to lack of entrepreneurial training was addressed thru the conduct of regular meetings and monitoring by the NPMT of TESDA-Coke STAR program for gender-responsiveness of the program.</w:t>
      </w:r>
    </w:p>
    <w:p w:rsidR="009058CA" w:rsidRDefault="009058CA" w:rsidP="0033559D">
      <w:pPr>
        <w:ind w:left="360" w:firstLine="360"/>
        <w:jc w:val="both"/>
        <w:rPr>
          <w:rFonts w:ascii="Tahoma" w:hAnsi="Tahoma" w:cs="Tahoma"/>
          <w:sz w:val="24"/>
          <w:szCs w:val="24"/>
        </w:rPr>
      </w:pPr>
    </w:p>
    <w:p w:rsidR="00704A70" w:rsidRDefault="00704A70" w:rsidP="008124BB">
      <w:pPr>
        <w:jc w:val="both"/>
        <w:rPr>
          <w:rFonts w:ascii="Tahoma" w:hAnsi="Tahoma" w:cs="Tahoma"/>
          <w:b/>
          <w:sz w:val="24"/>
          <w:szCs w:val="24"/>
        </w:rPr>
      </w:pPr>
      <w:r w:rsidRPr="00704A70">
        <w:rPr>
          <w:rFonts w:ascii="Tahoma" w:hAnsi="Tahoma" w:cs="Tahoma"/>
          <w:b/>
          <w:sz w:val="24"/>
          <w:szCs w:val="24"/>
        </w:rPr>
        <w:t xml:space="preserve">Organization-Focused GAD </w:t>
      </w:r>
      <w:r>
        <w:rPr>
          <w:rFonts w:ascii="Tahoma" w:hAnsi="Tahoma" w:cs="Tahoma"/>
          <w:b/>
          <w:sz w:val="24"/>
          <w:szCs w:val="24"/>
        </w:rPr>
        <w:t xml:space="preserve">Programs and </w:t>
      </w:r>
      <w:r w:rsidRPr="00704A70">
        <w:rPr>
          <w:rFonts w:ascii="Tahoma" w:hAnsi="Tahoma" w:cs="Tahoma"/>
          <w:b/>
          <w:sz w:val="24"/>
          <w:szCs w:val="24"/>
        </w:rPr>
        <w:t>Activities</w:t>
      </w:r>
    </w:p>
    <w:p w:rsidR="00DD024D" w:rsidRDefault="00DD024D" w:rsidP="00DD024D">
      <w:pPr>
        <w:ind w:firstLine="720"/>
        <w:jc w:val="both"/>
        <w:rPr>
          <w:rFonts w:ascii="Tahoma" w:hAnsi="Tahoma" w:cs="Tahoma"/>
          <w:sz w:val="24"/>
          <w:szCs w:val="24"/>
        </w:rPr>
      </w:pPr>
      <w:r>
        <w:rPr>
          <w:rFonts w:ascii="Tahoma" w:hAnsi="Tahoma" w:cs="Tahoma"/>
          <w:sz w:val="24"/>
          <w:szCs w:val="24"/>
        </w:rPr>
        <w:t xml:space="preserve">Sec. 37.D of the MCW </w:t>
      </w:r>
      <w:r w:rsidR="006F5A36">
        <w:rPr>
          <w:rFonts w:ascii="Tahoma" w:hAnsi="Tahoma" w:cs="Tahoma"/>
          <w:sz w:val="24"/>
          <w:szCs w:val="24"/>
        </w:rPr>
        <w:t xml:space="preserve">mandates TESDA </w:t>
      </w:r>
      <w:r>
        <w:rPr>
          <w:rFonts w:ascii="Tahoma" w:hAnsi="Tahoma" w:cs="Tahoma"/>
          <w:sz w:val="24"/>
          <w:szCs w:val="24"/>
        </w:rPr>
        <w:t xml:space="preserve">to develop and maintain a GAD database containing gender statistics and sex disaggregated data. TESDA has one repository of sex-disaggregated data on enrolled, graduate, assessed, certified, and employed by region and by qualification, developed and maintained by the Planning Office.  Further, the Certification Office processes and analyzes the monthly reports containing gender statistics and sex-disaggregated data of the </w:t>
      </w:r>
      <w:r w:rsidR="007D4BE4">
        <w:rPr>
          <w:rFonts w:ascii="Tahoma" w:hAnsi="Tahoma" w:cs="Tahoma"/>
          <w:sz w:val="24"/>
          <w:szCs w:val="24"/>
        </w:rPr>
        <w:t>whole</w:t>
      </w:r>
      <w:r w:rsidR="00E47046">
        <w:rPr>
          <w:rFonts w:ascii="Tahoma" w:hAnsi="Tahoma" w:cs="Tahoma"/>
          <w:sz w:val="24"/>
          <w:szCs w:val="24"/>
        </w:rPr>
        <w:t xml:space="preserve"> </w:t>
      </w:r>
      <w:r w:rsidR="007D4BE4">
        <w:rPr>
          <w:rFonts w:ascii="Tahoma" w:hAnsi="Tahoma" w:cs="Tahoma"/>
          <w:sz w:val="24"/>
          <w:szCs w:val="24"/>
        </w:rPr>
        <w:t>organization.</w:t>
      </w:r>
    </w:p>
    <w:p w:rsidR="00A52D2D" w:rsidRDefault="00A52D2D" w:rsidP="00DD024D">
      <w:pPr>
        <w:ind w:firstLine="720"/>
        <w:jc w:val="both"/>
        <w:rPr>
          <w:rFonts w:ascii="Tahoma" w:hAnsi="Tahoma" w:cs="Tahoma"/>
          <w:sz w:val="24"/>
          <w:szCs w:val="24"/>
        </w:rPr>
      </w:pPr>
      <w:r>
        <w:rPr>
          <w:rFonts w:ascii="Tahoma" w:hAnsi="Tahoma" w:cs="Tahoma"/>
          <w:sz w:val="24"/>
          <w:szCs w:val="24"/>
        </w:rPr>
        <w:t xml:space="preserve">TESDA mainstreamed gender sensitive curriculum by incorporating GAD in the new Training Regulations and TVET curricula. This is pursuant to TESDA’s GAD mandate </w:t>
      </w:r>
      <w:r w:rsidR="006F5A36">
        <w:rPr>
          <w:rFonts w:ascii="Tahoma" w:hAnsi="Tahoma" w:cs="Tahoma"/>
          <w:sz w:val="24"/>
          <w:szCs w:val="24"/>
        </w:rPr>
        <w:t xml:space="preserve">specified </w:t>
      </w:r>
      <w:r>
        <w:rPr>
          <w:rFonts w:ascii="Tahoma" w:hAnsi="Tahoma" w:cs="Tahoma"/>
          <w:sz w:val="24"/>
          <w:szCs w:val="24"/>
        </w:rPr>
        <w:t xml:space="preserve">under Sec. 16.A.2.c of the Magna Carta of Women.  </w:t>
      </w:r>
      <w:r w:rsidR="00D400B8">
        <w:rPr>
          <w:rFonts w:ascii="Tahoma" w:hAnsi="Tahoma" w:cs="Tahoma"/>
          <w:sz w:val="24"/>
          <w:szCs w:val="24"/>
        </w:rPr>
        <w:t xml:space="preserve">TESDA’s Qualification and Standards Office (QSO) implemented the promulgation and deployment of </w:t>
      </w:r>
      <w:r w:rsidR="006E2C65">
        <w:rPr>
          <w:rFonts w:ascii="Tahoma" w:hAnsi="Tahoma" w:cs="Tahoma"/>
          <w:sz w:val="24"/>
          <w:szCs w:val="24"/>
        </w:rPr>
        <w:t>s</w:t>
      </w:r>
      <w:r>
        <w:rPr>
          <w:rFonts w:ascii="Tahoma" w:hAnsi="Tahoma" w:cs="Tahoma"/>
          <w:sz w:val="24"/>
          <w:szCs w:val="24"/>
        </w:rPr>
        <w:t xml:space="preserve">ix </w:t>
      </w:r>
      <w:r w:rsidR="00D400B8">
        <w:rPr>
          <w:rFonts w:ascii="Tahoma" w:hAnsi="Tahoma" w:cs="Tahoma"/>
          <w:sz w:val="24"/>
          <w:szCs w:val="24"/>
        </w:rPr>
        <w:t xml:space="preserve">(6) </w:t>
      </w:r>
      <w:r>
        <w:rPr>
          <w:rFonts w:ascii="Tahoma" w:hAnsi="Tahoma" w:cs="Tahoma"/>
          <w:sz w:val="24"/>
          <w:szCs w:val="24"/>
        </w:rPr>
        <w:t>new and reviewed TRs with gender-sensitive curriculum</w:t>
      </w:r>
      <w:r w:rsidR="00D400B8">
        <w:rPr>
          <w:rFonts w:ascii="Tahoma" w:hAnsi="Tahoma" w:cs="Tahoma"/>
          <w:sz w:val="24"/>
          <w:szCs w:val="24"/>
        </w:rPr>
        <w:t>.</w:t>
      </w:r>
      <w:r w:rsidR="006E2C65">
        <w:rPr>
          <w:rFonts w:ascii="Tahoma" w:hAnsi="Tahoma" w:cs="Tahoma"/>
          <w:sz w:val="24"/>
          <w:szCs w:val="24"/>
        </w:rPr>
        <w:t xml:space="preserve"> </w:t>
      </w:r>
      <w:r>
        <w:rPr>
          <w:rFonts w:ascii="Tahoma" w:hAnsi="Tahoma" w:cs="Tahoma"/>
          <w:sz w:val="24"/>
          <w:szCs w:val="24"/>
        </w:rPr>
        <w:t xml:space="preserve">    </w:t>
      </w:r>
    </w:p>
    <w:p w:rsidR="007D4BE4" w:rsidRDefault="007D4BE4" w:rsidP="00DD024D">
      <w:pPr>
        <w:ind w:firstLine="720"/>
        <w:jc w:val="both"/>
        <w:rPr>
          <w:rFonts w:ascii="Tahoma" w:hAnsi="Tahoma" w:cs="Tahoma"/>
          <w:sz w:val="24"/>
          <w:szCs w:val="24"/>
        </w:rPr>
      </w:pPr>
      <w:r>
        <w:rPr>
          <w:rFonts w:ascii="Tahoma" w:hAnsi="Tahoma" w:cs="Tahoma"/>
          <w:sz w:val="24"/>
          <w:szCs w:val="24"/>
        </w:rPr>
        <w:t xml:space="preserve">On the development of and budgeting for GAD Plans and Programs in support of the MCW, 14 Regional Offices of TESDA </w:t>
      </w:r>
      <w:r w:rsidR="006F5A36">
        <w:rPr>
          <w:rFonts w:ascii="Tahoma" w:hAnsi="Tahoma" w:cs="Tahoma"/>
          <w:sz w:val="24"/>
          <w:szCs w:val="24"/>
        </w:rPr>
        <w:t xml:space="preserve">prepared and submitted </w:t>
      </w:r>
      <w:r>
        <w:rPr>
          <w:rFonts w:ascii="Tahoma" w:hAnsi="Tahoma" w:cs="Tahoma"/>
          <w:sz w:val="24"/>
          <w:szCs w:val="24"/>
        </w:rPr>
        <w:t xml:space="preserve"> their 2017 GPB </w:t>
      </w:r>
      <w:r w:rsidR="00E47046">
        <w:rPr>
          <w:rFonts w:ascii="Tahoma" w:hAnsi="Tahoma" w:cs="Tahoma"/>
          <w:sz w:val="24"/>
          <w:szCs w:val="24"/>
        </w:rPr>
        <w:t xml:space="preserve">while 11 ROs submitted their </w:t>
      </w:r>
      <w:r>
        <w:rPr>
          <w:rFonts w:ascii="Tahoma" w:hAnsi="Tahoma" w:cs="Tahoma"/>
          <w:sz w:val="24"/>
          <w:szCs w:val="24"/>
        </w:rPr>
        <w:t>2015 GAR</w:t>
      </w:r>
      <w:r w:rsidR="00E47046">
        <w:rPr>
          <w:rFonts w:ascii="Tahoma" w:hAnsi="Tahoma" w:cs="Tahoma"/>
          <w:sz w:val="24"/>
          <w:szCs w:val="24"/>
        </w:rPr>
        <w:t xml:space="preserve">.  In addition, the TESDA Central Office has an endorsed 2017 GPB and 2015 GAR. </w:t>
      </w:r>
    </w:p>
    <w:p w:rsidR="008A0342" w:rsidRPr="00F53DE0" w:rsidRDefault="008A0342" w:rsidP="008A0342">
      <w:pPr>
        <w:ind w:firstLine="720"/>
        <w:jc w:val="both"/>
        <w:rPr>
          <w:rFonts w:ascii="Tahoma" w:hAnsi="Tahoma" w:cs="Tahoma"/>
          <w:sz w:val="24"/>
          <w:szCs w:val="24"/>
        </w:rPr>
      </w:pPr>
      <w:r>
        <w:rPr>
          <w:rFonts w:ascii="Tahoma" w:hAnsi="Tahoma" w:cs="Tahoma"/>
          <w:sz w:val="24"/>
          <w:szCs w:val="24"/>
        </w:rPr>
        <w:t xml:space="preserve">To strengthen the existing GAD mechanism and sustain gender mainstreaming of the organization, </w:t>
      </w:r>
      <w:r w:rsidR="003252FF">
        <w:rPr>
          <w:rFonts w:ascii="Tahoma" w:hAnsi="Tahoma" w:cs="Tahoma"/>
          <w:sz w:val="24"/>
          <w:szCs w:val="24"/>
        </w:rPr>
        <w:t xml:space="preserve">50 TESDANs including </w:t>
      </w:r>
      <w:r>
        <w:rPr>
          <w:rFonts w:ascii="Tahoma" w:hAnsi="Tahoma" w:cs="Tahoma"/>
          <w:sz w:val="24"/>
          <w:szCs w:val="24"/>
        </w:rPr>
        <w:t>the members of the TESDA GFPS and secretariat participated in the 18-day Campaign to end Violence Against Women (VAW) held at the Aliw Theater, Pasay City.  It was aimed to strengthen the existing GAD structure, system and mechanism to facilitate and sustain gender mainstreaming of TESDA.</w:t>
      </w:r>
    </w:p>
    <w:p w:rsidR="0061111E" w:rsidRDefault="0061111E" w:rsidP="008A0342">
      <w:pPr>
        <w:ind w:firstLine="720"/>
        <w:jc w:val="both"/>
        <w:rPr>
          <w:rFonts w:ascii="Tahoma" w:hAnsi="Tahoma" w:cs="Tahoma"/>
          <w:sz w:val="24"/>
          <w:szCs w:val="24"/>
        </w:rPr>
      </w:pPr>
      <w:r>
        <w:rPr>
          <w:rFonts w:ascii="Tahoma" w:hAnsi="Tahoma" w:cs="Tahoma"/>
          <w:sz w:val="24"/>
          <w:szCs w:val="24"/>
        </w:rPr>
        <w:t>To address the gender issue on the limited capacities of the TESDA GAD GFPS to advance gender mainstreaming</w:t>
      </w:r>
      <w:r w:rsidR="000244AA">
        <w:rPr>
          <w:rFonts w:ascii="Tahoma" w:hAnsi="Tahoma" w:cs="Tahoma"/>
          <w:sz w:val="24"/>
          <w:szCs w:val="24"/>
        </w:rPr>
        <w:t>, the following GAD activities were conducted:</w:t>
      </w:r>
    </w:p>
    <w:p w:rsidR="008D6799" w:rsidRDefault="000244AA" w:rsidP="008A0342">
      <w:pPr>
        <w:ind w:firstLine="720"/>
        <w:jc w:val="both"/>
        <w:rPr>
          <w:rFonts w:ascii="Tahoma" w:hAnsi="Tahoma" w:cs="Tahoma"/>
          <w:sz w:val="24"/>
          <w:szCs w:val="24"/>
        </w:rPr>
      </w:pPr>
      <w:r>
        <w:rPr>
          <w:rFonts w:ascii="Tahoma" w:hAnsi="Tahoma" w:cs="Tahoma"/>
          <w:sz w:val="24"/>
          <w:szCs w:val="24"/>
        </w:rPr>
        <w:t>A</w:t>
      </w:r>
      <w:r w:rsidR="00F02BC7">
        <w:rPr>
          <w:rFonts w:ascii="Tahoma" w:hAnsi="Tahoma" w:cs="Tahoma"/>
          <w:sz w:val="24"/>
          <w:szCs w:val="24"/>
        </w:rPr>
        <w:t xml:space="preserve"> national </w:t>
      </w:r>
      <w:r w:rsidR="008A0342">
        <w:rPr>
          <w:rFonts w:ascii="Tahoma" w:hAnsi="Tahoma" w:cs="Tahoma"/>
          <w:sz w:val="24"/>
          <w:szCs w:val="24"/>
        </w:rPr>
        <w:t xml:space="preserve">GAD Assembly for </w:t>
      </w:r>
      <w:r w:rsidR="00F02BC7">
        <w:rPr>
          <w:rFonts w:ascii="Tahoma" w:hAnsi="Tahoma" w:cs="Tahoma"/>
          <w:sz w:val="24"/>
          <w:szCs w:val="24"/>
        </w:rPr>
        <w:t xml:space="preserve">the </w:t>
      </w:r>
      <w:r w:rsidR="005A7C39">
        <w:rPr>
          <w:rFonts w:ascii="Tahoma" w:hAnsi="Tahoma" w:cs="Tahoma"/>
          <w:sz w:val="24"/>
          <w:szCs w:val="24"/>
        </w:rPr>
        <w:t xml:space="preserve">GFPS </w:t>
      </w:r>
      <w:r>
        <w:rPr>
          <w:rFonts w:ascii="Tahoma" w:hAnsi="Tahoma" w:cs="Tahoma"/>
          <w:sz w:val="24"/>
          <w:szCs w:val="24"/>
        </w:rPr>
        <w:t xml:space="preserve">was </w:t>
      </w:r>
      <w:r w:rsidR="005A7C39">
        <w:rPr>
          <w:rFonts w:ascii="Tahoma" w:hAnsi="Tahoma" w:cs="Tahoma"/>
          <w:sz w:val="24"/>
          <w:szCs w:val="24"/>
        </w:rPr>
        <w:t xml:space="preserve">held </w:t>
      </w:r>
      <w:r>
        <w:rPr>
          <w:rFonts w:ascii="Tahoma" w:hAnsi="Tahoma" w:cs="Tahoma"/>
          <w:sz w:val="24"/>
          <w:szCs w:val="24"/>
        </w:rPr>
        <w:t xml:space="preserve">on </w:t>
      </w:r>
      <w:r w:rsidR="005A7C39">
        <w:rPr>
          <w:rFonts w:ascii="Tahoma" w:hAnsi="Tahoma" w:cs="Tahoma"/>
          <w:sz w:val="24"/>
          <w:szCs w:val="24"/>
        </w:rPr>
        <w:t xml:space="preserve">December 15, 2016 participated in by </w:t>
      </w:r>
      <w:r w:rsidR="004C2997">
        <w:rPr>
          <w:rFonts w:ascii="Tahoma" w:hAnsi="Tahoma" w:cs="Tahoma"/>
          <w:sz w:val="24"/>
          <w:szCs w:val="24"/>
        </w:rPr>
        <w:t xml:space="preserve">47 (41 females and 6 males) </w:t>
      </w:r>
      <w:r w:rsidR="005C0A8A">
        <w:rPr>
          <w:rFonts w:ascii="Tahoma" w:hAnsi="Tahoma" w:cs="Tahoma"/>
          <w:sz w:val="24"/>
          <w:szCs w:val="24"/>
        </w:rPr>
        <w:t xml:space="preserve">GFPS </w:t>
      </w:r>
      <w:r w:rsidR="004C2997">
        <w:rPr>
          <w:rFonts w:ascii="Tahoma" w:hAnsi="Tahoma" w:cs="Tahoma"/>
          <w:sz w:val="24"/>
          <w:szCs w:val="24"/>
        </w:rPr>
        <w:t>members at the national and regional levels</w:t>
      </w:r>
      <w:r w:rsidR="005C0A8A">
        <w:rPr>
          <w:rFonts w:ascii="Tahoma" w:hAnsi="Tahoma" w:cs="Tahoma"/>
          <w:sz w:val="24"/>
          <w:szCs w:val="24"/>
        </w:rPr>
        <w:t xml:space="preserve">.  </w:t>
      </w:r>
      <w:r w:rsidR="004C2997">
        <w:rPr>
          <w:rFonts w:ascii="Tahoma" w:hAnsi="Tahoma" w:cs="Tahoma"/>
          <w:sz w:val="24"/>
          <w:szCs w:val="24"/>
        </w:rPr>
        <w:t>They were capacitated about the enhanced GMEF, gender analysis (GA) and formulat</w:t>
      </w:r>
      <w:r w:rsidR="006F5A36">
        <w:rPr>
          <w:rFonts w:ascii="Tahoma" w:hAnsi="Tahoma" w:cs="Tahoma"/>
          <w:sz w:val="24"/>
          <w:szCs w:val="24"/>
        </w:rPr>
        <w:t xml:space="preserve">ed the </w:t>
      </w:r>
      <w:r w:rsidR="004C2997">
        <w:rPr>
          <w:rFonts w:ascii="Tahoma" w:hAnsi="Tahoma" w:cs="Tahoma"/>
          <w:sz w:val="24"/>
          <w:szCs w:val="24"/>
        </w:rPr>
        <w:t xml:space="preserve">GAD Logic Model which was the </w:t>
      </w:r>
      <w:r w:rsidR="005C0A8A">
        <w:rPr>
          <w:rFonts w:ascii="Tahoma" w:hAnsi="Tahoma" w:cs="Tahoma"/>
          <w:sz w:val="24"/>
          <w:szCs w:val="24"/>
        </w:rPr>
        <w:t>highlight of the GAD Assembly</w:t>
      </w:r>
      <w:r w:rsidR="004C2997">
        <w:rPr>
          <w:rFonts w:ascii="Tahoma" w:hAnsi="Tahoma" w:cs="Tahoma"/>
          <w:sz w:val="24"/>
          <w:szCs w:val="24"/>
        </w:rPr>
        <w:t>.</w:t>
      </w:r>
      <w:r w:rsidR="005C0A8A">
        <w:rPr>
          <w:rFonts w:ascii="Tahoma" w:hAnsi="Tahoma" w:cs="Tahoma"/>
          <w:sz w:val="24"/>
          <w:szCs w:val="24"/>
        </w:rPr>
        <w:t xml:space="preserve">  </w:t>
      </w:r>
      <w:r w:rsidR="004C2997">
        <w:rPr>
          <w:rFonts w:ascii="Tahoma" w:hAnsi="Tahoma" w:cs="Tahoma"/>
          <w:sz w:val="24"/>
          <w:szCs w:val="24"/>
        </w:rPr>
        <w:t xml:space="preserve">The draft TESDA GAD Logic model </w:t>
      </w:r>
      <w:r w:rsidR="005C0A8A">
        <w:rPr>
          <w:rFonts w:ascii="Tahoma" w:hAnsi="Tahoma" w:cs="Tahoma"/>
          <w:sz w:val="24"/>
          <w:szCs w:val="24"/>
        </w:rPr>
        <w:t>shows the logical inter-relationships of the ultimate outcome, intermediate outcome, immediate outcome, and outputs of the gender mainstreaming efforts of TESDA</w:t>
      </w:r>
      <w:r w:rsidR="008D6799">
        <w:rPr>
          <w:rFonts w:ascii="Tahoma" w:hAnsi="Tahoma" w:cs="Tahoma"/>
          <w:sz w:val="24"/>
          <w:szCs w:val="24"/>
        </w:rPr>
        <w:t xml:space="preserve"> as shown below:</w:t>
      </w:r>
    </w:p>
    <w:p w:rsidR="005A7C39" w:rsidRPr="00F61B1F" w:rsidRDefault="008D6799" w:rsidP="008D6799">
      <w:pPr>
        <w:jc w:val="center"/>
        <w:rPr>
          <w:rFonts w:ascii="Tahoma" w:hAnsi="Tahoma" w:cs="Tahoma"/>
          <w:b/>
          <w:sz w:val="24"/>
          <w:szCs w:val="24"/>
        </w:rPr>
      </w:pPr>
      <w:r w:rsidRPr="00F61B1F">
        <w:rPr>
          <w:rFonts w:ascii="Tahoma" w:hAnsi="Tahoma" w:cs="Tahoma"/>
          <w:b/>
          <w:sz w:val="24"/>
          <w:szCs w:val="24"/>
        </w:rPr>
        <w:t>TESDA GAD Logic Model</w:t>
      </w:r>
    </w:p>
    <w:p w:rsidR="008D6799" w:rsidRDefault="008D6799" w:rsidP="008D6799">
      <w:pPr>
        <w:jc w:val="both"/>
        <w:rPr>
          <w:rFonts w:ascii="Tahoma" w:hAnsi="Tahoma" w:cs="Tahoma"/>
          <w:sz w:val="24"/>
          <w:szCs w:val="24"/>
        </w:rPr>
      </w:pPr>
      <w:r w:rsidRPr="008D6799">
        <w:rPr>
          <w:rFonts w:ascii="Tahoma" w:hAnsi="Tahoma" w:cs="Tahoma"/>
          <w:b/>
          <w:sz w:val="24"/>
          <w:szCs w:val="24"/>
        </w:rPr>
        <w:t>Ultimate Outcome</w:t>
      </w:r>
      <w:r>
        <w:rPr>
          <w:rFonts w:ascii="Tahoma" w:hAnsi="Tahoma" w:cs="Tahoma"/>
          <w:sz w:val="24"/>
          <w:szCs w:val="24"/>
        </w:rPr>
        <w:t>: Productive and sustainable employment for women and men in pursuit of inclusive growth, poverty reduction and global competitiveness</w:t>
      </w:r>
    </w:p>
    <w:p w:rsidR="008D6799" w:rsidRDefault="008D6799" w:rsidP="008D6799">
      <w:pPr>
        <w:jc w:val="both"/>
        <w:rPr>
          <w:rFonts w:ascii="Tahoma" w:hAnsi="Tahoma" w:cs="Tahoma"/>
          <w:sz w:val="24"/>
          <w:szCs w:val="24"/>
        </w:rPr>
      </w:pPr>
      <w:r w:rsidRPr="008D6799">
        <w:rPr>
          <w:rFonts w:ascii="Tahoma" w:hAnsi="Tahoma" w:cs="Tahoma"/>
          <w:b/>
          <w:sz w:val="24"/>
          <w:szCs w:val="24"/>
        </w:rPr>
        <w:t>Intermediate Outcome</w:t>
      </w:r>
      <w:r>
        <w:rPr>
          <w:rFonts w:ascii="Tahoma" w:hAnsi="Tahoma" w:cs="Tahoma"/>
          <w:sz w:val="24"/>
          <w:szCs w:val="24"/>
        </w:rPr>
        <w:t>: Gender-Fair TVET system thru gender-responsive policies, programs and services</w:t>
      </w:r>
    </w:p>
    <w:p w:rsidR="008D6799" w:rsidRDefault="008D6799" w:rsidP="008D6799">
      <w:pPr>
        <w:jc w:val="both"/>
        <w:rPr>
          <w:rFonts w:ascii="Tahoma" w:hAnsi="Tahoma" w:cs="Tahoma"/>
          <w:sz w:val="24"/>
          <w:szCs w:val="24"/>
        </w:rPr>
      </w:pPr>
      <w:r>
        <w:rPr>
          <w:rFonts w:ascii="Tahoma" w:hAnsi="Tahoma" w:cs="Tahoma"/>
          <w:b/>
          <w:sz w:val="24"/>
          <w:szCs w:val="24"/>
        </w:rPr>
        <w:t xml:space="preserve">Immediate Outcome: </w:t>
      </w:r>
      <w:r>
        <w:rPr>
          <w:rFonts w:ascii="Tahoma" w:hAnsi="Tahoma" w:cs="Tahoma"/>
          <w:sz w:val="24"/>
          <w:szCs w:val="24"/>
        </w:rPr>
        <w:t>Increased knowledge and skills of TESDA to mainstream GAD in planning, implementation and monitoring and evaluation of TVET PPAs</w:t>
      </w:r>
    </w:p>
    <w:p w:rsidR="00C527F8" w:rsidRPr="00C527F8" w:rsidRDefault="008D6799" w:rsidP="00F61B1F">
      <w:pPr>
        <w:spacing w:after="0"/>
        <w:jc w:val="both"/>
        <w:rPr>
          <w:rFonts w:ascii="Tahoma" w:hAnsi="Tahoma" w:cs="Tahoma"/>
          <w:sz w:val="24"/>
          <w:szCs w:val="24"/>
        </w:rPr>
      </w:pPr>
      <w:r w:rsidRPr="00C527F8">
        <w:rPr>
          <w:rFonts w:ascii="Tahoma" w:hAnsi="Tahoma" w:cs="Tahoma"/>
          <w:b/>
          <w:sz w:val="24"/>
          <w:szCs w:val="24"/>
        </w:rPr>
        <w:t>Outputs</w:t>
      </w:r>
      <w:r w:rsidRPr="00C527F8">
        <w:rPr>
          <w:rFonts w:ascii="Tahoma" w:hAnsi="Tahoma" w:cs="Tahoma"/>
          <w:sz w:val="24"/>
          <w:szCs w:val="24"/>
        </w:rPr>
        <w:t xml:space="preserve">: </w:t>
      </w:r>
    </w:p>
    <w:p w:rsidR="008D6799" w:rsidRDefault="008D6799" w:rsidP="00C527F8">
      <w:pPr>
        <w:pStyle w:val="ListParagraph"/>
        <w:numPr>
          <w:ilvl w:val="0"/>
          <w:numId w:val="9"/>
        </w:numPr>
        <w:jc w:val="both"/>
        <w:rPr>
          <w:rFonts w:ascii="Tahoma" w:hAnsi="Tahoma" w:cs="Tahoma"/>
          <w:sz w:val="24"/>
          <w:szCs w:val="24"/>
        </w:rPr>
      </w:pPr>
      <w:r w:rsidRPr="00C527F8">
        <w:rPr>
          <w:rFonts w:ascii="Tahoma" w:hAnsi="Tahoma" w:cs="Tahoma"/>
          <w:sz w:val="24"/>
          <w:szCs w:val="24"/>
        </w:rPr>
        <w:t>GAD Capacity development activities for TESDA staff implemented;</w:t>
      </w:r>
    </w:p>
    <w:p w:rsidR="008D6799" w:rsidRDefault="008D6799" w:rsidP="008D6799">
      <w:pPr>
        <w:pStyle w:val="ListParagraph"/>
        <w:numPr>
          <w:ilvl w:val="0"/>
          <w:numId w:val="9"/>
        </w:numPr>
        <w:jc w:val="both"/>
        <w:rPr>
          <w:rFonts w:ascii="Tahoma" w:hAnsi="Tahoma" w:cs="Tahoma"/>
          <w:sz w:val="24"/>
          <w:szCs w:val="24"/>
        </w:rPr>
      </w:pPr>
      <w:r w:rsidRPr="00C527F8">
        <w:rPr>
          <w:rFonts w:ascii="Tahoma" w:hAnsi="Tahoma" w:cs="Tahoma"/>
          <w:sz w:val="24"/>
          <w:szCs w:val="24"/>
        </w:rPr>
        <w:t>GAD Capacity development activities for TESDA stakeholders implemented;</w:t>
      </w:r>
    </w:p>
    <w:p w:rsidR="008D6799" w:rsidRPr="00C527F8" w:rsidRDefault="008D6799" w:rsidP="00C527F8">
      <w:pPr>
        <w:pStyle w:val="ListParagraph"/>
        <w:numPr>
          <w:ilvl w:val="0"/>
          <w:numId w:val="9"/>
        </w:numPr>
        <w:spacing w:after="0"/>
        <w:jc w:val="both"/>
        <w:rPr>
          <w:rFonts w:ascii="Tahoma" w:hAnsi="Tahoma" w:cs="Tahoma"/>
          <w:sz w:val="24"/>
          <w:szCs w:val="24"/>
        </w:rPr>
      </w:pPr>
      <w:r w:rsidRPr="00C527F8">
        <w:rPr>
          <w:rFonts w:ascii="Tahoma" w:hAnsi="Tahoma" w:cs="Tahoma"/>
          <w:sz w:val="24"/>
          <w:szCs w:val="24"/>
        </w:rPr>
        <w:t>Gender-Sensitive M&amp;E System that collects sex, age and vulnerability data</w:t>
      </w:r>
    </w:p>
    <w:p w:rsidR="00C527F8" w:rsidRDefault="008D6799" w:rsidP="00C527F8">
      <w:pPr>
        <w:spacing w:after="0"/>
        <w:jc w:val="both"/>
        <w:rPr>
          <w:rFonts w:ascii="Tahoma" w:hAnsi="Tahoma" w:cs="Tahoma"/>
          <w:sz w:val="24"/>
          <w:szCs w:val="24"/>
        </w:rPr>
      </w:pPr>
      <w:r>
        <w:rPr>
          <w:rFonts w:ascii="Tahoma" w:hAnsi="Tahoma" w:cs="Tahoma"/>
          <w:sz w:val="24"/>
          <w:szCs w:val="24"/>
        </w:rPr>
        <w:t xml:space="preserve">                  </w:t>
      </w:r>
      <w:r w:rsidR="00C527F8">
        <w:rPr>
          <w:rFonts w:ascii="Tahoma" w:hAnsi="Tahoma" w:cs="Tahoma"/>
          <w:sz w:val="24"/>
          <w:szCs w:val="24"/>
        </w:rPr>
        <w:t xml:space="preserve"> </w:t>
      </w:r>
      <w:r>
        <w:rPr>
          <w:rFonts w:ascii="Tahoma" w:hAnsi="Tahoma" w:cs="Tahoma"/>
          <w:sz w:val="24"/>
          <w:szCs w:val="24"/>
        </w:rPr>
        <w:t>established;</w:t>
      </w:r>
    </w:p>
    <w:p w:rsidR="00C527F8" w:rsidRPr="00C527F8" w:rsidRDefault="00C527F8" w:rsidP="00C527F8">
      <w:pPr>
        <w:pStyle w:val="ListParagraph"/>
        <w:numPr>
          <w:ilvl w:val="0"/>
          <w:numId w:val="9"/>
        </w:numPr>
        <w:spacing w:after="0"/>
        <w:jc w:val="both"/>
        <w:rPr>
          <w:rFonts w:ascii="Tahoma" w:hAnsi="Tahoma" w:cs="Tahoma"/>
          <w:sz w:val="24"/>
          <w:szCs w:val="24"/>
        </w:rPr>
      </w:pPr>
      <w:r w:rsidRPr="00C527F8">
        <w:rPr>
          <w:rFonts w:ascii="Tahoma" w:hAnsi="Tahoma" w:cs="Tahoma"/>
          <w:sz w:val="24"/>
          <w:szCs w:val="24"/>
        </w:rPr>
        <w:t>TVET programs and projects reviewed and enhanced</w:t>
      </w:r>
      <w:r>
        <w:rPr>
          <w:rFonts w:ascii="Tahoma" w:hAnsi="Tahoma" w:cs="Tahoma"/>
          <w:sz w:val="24"/>
          <w:szCs w:val="24"/>
        </w:rPr>
        <w:t>.</w:t>
      </w:r>
    </w:p>
    <w:p w:rsidR="00F61B1F" w:rsidRDefault="00F61B1F" w:rsidP="00F61B1F">
      <w:pPr>
        <w:spacing w:after="0"/>
        <w:ind w:firstLine="720"/>
        <w:jc w:val="both"/>
        <w:rPr>
          <w:rFonts w:ascii="Tahoma" w:hAnsi="Tahoma" w:cs="Tahoma"/>
          <w:sz w:val="24"/>
          <w:szCs w:val="24"/>
        </w:rPr>
      </w:pPr>
    </w:p>
    <w:p w:rsidR="003252FF" w:rsidRDefault="005C0A8A" w:rsidP="00F61B1F">
      <w:pPr>
        <w:spacing w:after="0"/>
        <w:ind w:firstLine="720"/>
        <w:jc w:val="both"/>
        <w:rPr>
          <w:rFonts w:ascii="Tahoma" w:hAnsi="Tahoma" w:cs="Tahoma"/>
          <w:sz w:val="24"/>
          <w:szCs w:val="24"/>
        </w:rPr>
      </w:pPr>
      <w:r>
        <w:rPr>
          <w:rFonts w:ascii="Tahoma" w:hAnsi="Tahoma" w:cs="Tahoma"/>
          <w:sz w:val="24"/>
          <w:szCs w:val="24"/>
        </w:rPr>
        <w:t>The five-year TESDA GAD Plan covering 2017-2021 was another output of the GAD assembly.  It was developed based on the results of the organizational assessment using the Gender Mainstreaming Evaluation Framework (GMEF).  With the five-year GAD agenda, TESDA aims to progress from its current state - Stage 2 (Installation of Strategic Mechanisms level) to Stage 5 (Replication and Innovation level) by 2021.</w:t>
      </w:r>
    </w:p>
    <w:p w:rsidR="006D5B77" w:rsidRDefault="003252FF" w:rsidP="003252FF">
      <w:pPr>
        <w:spacing w:after="0"/>
        <w:jc w:val="both"/>
        <w:rPr>
          <w:rFonts w:ascii="Tahoma" w:hAnsi="Tahoma" w:cs="Tahoma"/>
          <w:sz w:val="24"/>
          <w:szCs w:val="24"/>
        </w:rPr>
      </w:pPr>
      <w:r>
        <w:rPr>
          <w:rFonts w:ascii="Tahoma" w:hAnsi="Tahoma" w:cs="Tahoma"/>
          <w:sz w:val="24"/>
          <w:szCs w:val="24"/>
        </w:rPr>
        <w:t>On the promotion of gender mainstreaming in TESD, five (5) IEC materials were reviewed and revised by the Public Information Office consistent with the use of gender-sensitive language</w:t>
      </w:r>
      <w:r w:rsidR="006D5B77">
        <w:rPr>
          <w:rFonts w:ascii="Tahoma" w:hAnsi="Tahoma" w:cs="Tahoma"/>
          <w:sz w:val="24"/>
          <w:szCs w:val="24"/>
        </w:rPr>
        <w:t>.  Likewise, TVET news articles regarding TESDA’s WEE and GAD programs were updated monthly.</w:t>
      </w:r>
    </w:p>
    <w:p w:rsidR="000244AA" w:rsidRDefault="000244AA" w:rsidP="003252FF">
      <w:pPr>
        <w:spacing w:after="0"/>
        <w:jc w:val="both"/>
        <w:rPr>
          <w:rFonts w:ascii="Tahoma" w:hAnsi="Tahoma" w:cs="Tahoma"/>
          <w:sz w:val="24"/>
          <w:szCs w:val="24"/>
        </w:rPr>
      </w:pPr>
    </w:p>
    <w:p w:rsidR="006F5A36" w:rsidRDefault="000244AA" w:rsidP="003252FF">
      <w:pPr>
        <w:spacing w:after="0"/>
        <w:jc w:val="both"/>
        <w:rPr>
          <w:rFonts w:ascii="Tahoma" w:hAnsi="Tahoma" w:cs="Tahoma"/>
          <w:sz w:val="24"/>
          <w:szCs w:val="24"/>
        </w:rPr>
      </w:pPr>
      <w:r>
        <w:rPr>
          <w:rFonts w:ascii="Tahoma" w:hAnsi="Tahoma" w:cs="Tahoma"/>
          <w:sz w:val="24"/>
          <w:szCs w:val="24"/>
        </w:rPr>
        <w:tab/>
        <w:t>The members of the GFPS and TWG attended 16 inter-agency meetings with PCW, OPAPP, NCDA and House of Representatives on GAD-related concerns.</w:t>
      </w:r>
      <w:r w:rsidR="008E4727">
        <w:rPr>
          <w:rFonts w:ascii="Tahoma" w:hAnsi="Tahoma" w:cs="Tahoma"/>
          <w:sz w:val="24"/>
          <w:szCs w:val="24"/>
        </w:rPr>
        <w:t xml:space="preserve"> </w:t>
      </w:r>
      <w:r w:rsidR="001A5C9D">
        <w:rPr>
          <w:rFonts w:ascii="Tahoma" w:hAnsi="Tahoma" w:cs="Tahoma"/>
          <w:sz w:val="24"/>
          <w:szCs w:val="24"/>
        </w:rPr>
        <w:t>In addition, t</w:t>
      </w:r>
      <w:r w:rsidR="008E4727">
        <w:rPr>
          <w:rFonts w:ascii="Tahoma" w:hAnsi="Tahoma" w:cs="Tahoma"/>
          <w:sz w:val="24"/>
          <w:szCs w:val="24"/>
        </w:rPr>
        <w:t>he TWC as GAD secretariat organized three (3) GFPS meetings participated by 8 females and 1 male from the Exe</w:t>
      </w:r>
      <w:r w:rsidR="001A5C9D">
        <w:rPr>
          <w:rFonts w:ascii="Tahoma" w:hAnsi="Tahoma" w:cs="Tahoma"/>
          <w:sz w:val="24"/>
          <w:szCs w:val="24"/>
        </w:rPr>
        <w:t>cutive C</w:t>
      </w:r>
      <w:r w:rsidR="008E4727">
        <w:rPr>
          <w:rFonts w:ascii="Tahoma" w:hAnsi="Tahoma" w:cs="Tahoma"/>
          <w:sz w:val="24"/>
          <w:szCs w:val="24"/>
        </w:rPr>
        <w:t>om</w:t>
      </w:r>
      <w:r w:rsidR="001A5C9D">
        <w:rPr>
          <w:rFonts w:ascii="Tahoma" w:hAnsi="Tahoma" w:cs="Tahoma"/>
          <w:sz w:val="24"/>
          <w:szCs w:val="24"/>
        </w:rPr>
        <w:t>mittee</w:t>
      </w:r>
      <w:r w:rsidR="008E4727">
        <w:rPr>
          <w:rFonts w:ascii="Tahoma" w:hAnsi="Tahoma" w:cs="Tahoma"/>
          <w:sz w:val="24"/>
          <w:szCs w:val="24"/>
        </w:rPr>
        <w:t xml:space="preserve"> level and 8 females and 2</w:t>
      </w:r>
      <w:r w:rsidR="001A5C9D">
        <w:rPr>
          <w:rFonts w:ascii="Tahoma" w:hAnsi="Tahoma" w:cs="Tahoma"/>
          <w:sz w:val="24"/>
          <w:szCs w:val="24"/>
        </w:rPr>
        <w:t xml:space="preserve"> </w:t>
      </w:r>
      <w:r w:rsidR="008E4727">
        <w:rPr>
          <w:rFonts w:ascii="Tahoma" w:hAnsi="Tahoma" w:cs="Tahoma"/>
          <w:sz w:val="24"/>
          <w:szCs w:val="24"/>
        </w:rPr>
        <w:t>males from the TWG</w:t>
      </w:r>
      <w:r w:rsidR="001A5C9D">
        <w:rPr>
          <w:rFonts w:ascii="Tahoma" w:hAnsi="Tahoma" w:cs="Tahoma"/>
          <w:sz w:val="24"/>
          <w:szCs w:val="24"/>
        </w:rPr>
        <w:t xml:space="preserve">.  </w:t>
      </w:r>
    </w:p>
    <w:p w:rsidR="006F5A36" w:rsidRDefault="006F5A36" w:rsidP="003252FF">
      <w:pPr>
        <w:spacing w:after="0"/>
        <w:jc w:val="both"/>
        <w:rPr>
          <w:rFonts w:ascii="Tahoma" w:hAnsi="Tahoma" w:cs="Tahoma"/>
          <w:sz w:val="24"/>
          <w:szCs w:val="24"/>
        </w:rPr>
      </w:pPr>
    </w:p>
    <w:p w:rsidR="008E4727" w:rsidRDefault="001A5C9D" w:rsidP="006F5A36">
      <w:pPr>
        <w:spacing w:after="0"/>
        <w:ind w:firstLine="720"/>
        <w:jc w:val="both"/>
        <w:rPr>
          <w:rFonts w:ascii="Tahoma" w:hAnsi="Tahoma" w:cs="Tahoma"/>
          <w:sz w:val="24"/>
          <w:szCs w:val="24"/>
        </w:rPr>
      </w:pPr>
      <w:r>
        <w:rPr>
          <w:rFonts w:ascii="Tahoma" w:hAnsi="Tahoma" w:cs="Tahoma"/>
          <w:sz w:val="24"/>
          <w:szCs w:val="24"/>
        </w:rPr>
        <w:t xml:space="preserve">Also, the progress report for the 2016 NTESD Plan was prepared and updated with TVET sex-disaggregated data.     </w:t>
      </w:r>
    </w:p>
    <w:p w:rsidR="006D5B77" w:rsidRDefault="008E4727" w:rsidP="003252FF">
      <w:pPr>
        <w:spacing w:after="0"/>
        <w:jc w:val="both"/>
        <w:rPr>
          <w:rFonts w:ascii="Tahoma" w:hAnsi="Tahoma" w:cs="Tahoma"/>
          <w:sz w:val="24"/>
          <w:szCs w:val="24"/>
        </w:rPr>
      </w:pPr>
      <w:r>
        <w:rPr>
          <w:rFonts w:ascii="Tahoma" w:hAnsi="Tahoma" w:cs="Tahoma"/>
          <w:sz w:val="24"/>
          <w:szCs w:val="24"/>
        </w:rPr>
        <w:t xml:space="preserve"> </w:t>
      </w:r>
    </w:p>
    <w:p w:rsidR="005C0A8A" w:rsidRDefault="00A43272" w:rsidP="001A5C9D">
      <w:pPr>
        <w:spacing w:after="0"/>
        <w:ind w:firstLine="720"/>
        <w:jc w:val="both"/>
        <w:rPr>
          <w:rFonts w:ascii="Tahoma" w:hAnsi="Tahoma" w:cs="Tahoma"/>
          <w:sz w:val="24"/>
          <w:szCs w:val="24"/>
        </w:rPr>
      </w:pPr>
      <w:r>
        <w:rPr>
          <w:rFonts w:ascii="Tahoma" w:hAnsi="Tahoma" w:cs="Tahoma"/>
          <w:sz w:val="24"/>
          <w:szCs w:val="24"/>
        </w:rPr>
        <w:t xml:space="preserve">The </w:t>
      </w:r>
      <w:r w:rsidR="006D5B77">
        <w:rPr>
          <w:rFonts w:ascii="Tahoma" w:hAnsi="Tahoma" w:cs="Tahoma"/>
          <w:sz w:val="24"/>
          <w:szCs w:val="24"/>
        </w:rPr>
        <w:t xml:space="preserve">TESDA </w:t>
      </w:r>
      <w:r>
        <w:rPr>
          <w:rFonts w:ascii="Tahoma" w:hAnsi="Tahoma" w:cs="Tahoma"/>
          <w:sz w:val="24"/>
          <w:szCs w:val="24"/>
        </w:rPr>
        <w:t xml:space="preserve">GAD profile and database containing </w:t>
      </w:r>
      <w:r w:rsidR="004C2997">
        <w:rPr>
          <w:rFonts w:ascii="Tahoma" w:hAnsi="Tahoma" w:cs="Tahoma"/>
          <w:sz w:val="24"/>
          <w:szCs w:val="24"/>
        </w:rPr>
        <w:t xml:space="preserve">TESDA’s </w:t>
      </w:r>
      <w:r>
        <w:rPr>
          <w:rFonts w:ascii="Tahoma" w:hAnsi="Tahoma" w:cs="Tahoma"/>
          <w:sz w:val="24"/>
          <w:szCs w:val="24"/>
        </w:rPr>
        <w:t xml:space="preserve">GFPS Execom, TWG and secretariat were uploaded in the PCW’s GMMS to enhance gender mainstreaming knowledge products.  </w:t>
      </w:r>
      <w:r w:rsidR="005C0A8A">
        <w:rPr>
          <w:rFonts w:ascii="Tahoma" w:hAnsi="Tahoma" w:cs="Tahoma"/>
          <w:sz w:val="24"/>
          <w:szCs w:val="24"/>
        </w:rPr>
        <w:t xml:space="preserve"> </w:t>
      </w:r>
    </w:p>
    <w:p w:rsidR="0090453E" w:rsidRDefault="0090453E" w:rsidP="001A5C9D">
      <w:pPr>
        <w:spacing w:after="0"/>
        <w:ind w:firstLine="720"/>
        <w:jc w:val="both"/>
        <w:rPr>
          <w:rFonts w:ascii="Tahoma" w:hAnsi="Tahoma" w:cs="Tahoma"/>
          <w:sz w:val="24"/>
          <w:szCs w:val="24"/>
        </w:rPr>
      </w:pPr>
    </w:p>
    <w:p w:rsidR="0090453E" w:rsidRDefault="00B0585C" w:rsidP="001A5C9D">
      <w:pPr>
        <w:spacing w:after="0"/>
        <w:ind w:firstLine="720"/>
        <w:jc w:val="both"/>
        <w:rPr>
          <w:rFonts w:ascii="Tahoma" w:hAnsi="Tahoma" w:cs="Tahoma"/>
          <w:sz w:val="24"/>
          <w:szCs w:val="24"/>
        </w:rPr>
      </w:pPr>
      <w:r>
        <w:rPr>
          <w:rFonts w:ascii="Tahoma" w:hAnsi="Tahoma" w:cs="Tahoma"/>
          <w:sz w:val="24"/>
          <w:szCs w:val="24"/>
        </w:rPr>
        <w:t>A</w:t>
      </w:r>
      <w:r w:rsidR="0090453E">
        <w:rPr>
          <w:rFonts w:ascii="Tahoma" w:hAnsi="Tahoma" w:cs="Tahoma"/>
          <w:sz w:val="24"/>
          <w:szCs w:val="24"/>
        </w:rPr>
        <w:t xml:space="preserve"> GAD policy thru a TESDA Order was issued to incorporate GS in the Orientation program for New TESDA Employees and Personnel Concerns (ONTOP)</w:t>
      </w:r>
      <w:r>
        <w:rPr>
          <w:rFonts w:ascii="Tahoma" w:hAnsi="Tahoma" w:cs="Tahoma"/>
          <w:sz w:val="24"/>
          <w:szCs w:val="24"/>
        </w:rPr>
        <w:t>.</w:t>
      </w:r>
    </w:p>
    <w:p w:rsidR="00B0585C" w:rsidRDefault="00B0585C" w:rsidP="001A5C9D">
      <w:pPr>
        <w:spacing w:after="0"/>
        <w:ind w:firstLine="720"/>
        <w:jc w:val="both"/>
        <w:rPr>
          <w:rFonts w:ascii="Tahoma" w:hAnsi="Tahoma" w:cs="Tahoma"/>
          <w:sz w:val="24"/>
          <w:szCs w:val="24"/>
        </w:rPr>
      </w:pPr>
    </w:p>
    <w:p w:rsidR="00B0585C" w:rsidRDefault="00B0585C" w:rsidP="001A5C9D">
      <w:pPr>
        <w:spacing w:after="0"/>
        <w:ind w:firstLine="720"/>
        <w:jc w:val="both"/>
        <w:rPr>
          <w:rFonts w:ascii="Tahoma" w:hAnsi="Tahoma" w:cs="Tahoma"/>
          <w:sz w:val="24"/>
          <w:szCs w:val="24"/>
        </w:rPr>
      </w:pPr>
      <w:r>
        <w:rPr>
          <w:rFonts w:ascii="Tahoma" w:hAnsi="Tahoma" w:cs="Tahoma"/>
          <w:sz w:val="24"/>
          <w:szCs w:val="24"/>
        </w:rPr>
        <w:t>The following programs were reflected under GAD attribut</w:t>
      </w:r>
      <w:r w:rsidR="00010FD7">
        <w:rPr>
          <w:rFonts w:ascii="Tahoma" w:hAnsi="Tahoma" w:cs="Tahoma"/>
          <w:sz w:val="24"/>
          <w:szCs w:val="24"/>
        </w:rPr>
        <w:t>ed programs</w:t>
      </w:r>
      <w:r>
        <w:rPr>
          <w:rFonts w:ascii="Tahoma" w:hAnsi="Tahoma" w:cs="Tahoma"/>
          <w:sz w:val="24"/>
          <w:szCs w:val="24"/>
        </w:rPr>
        <w:t xml:space="preserve">: </w:t>
      </w:r>
    </w:p>
    <w:p w:rsidR="00B0585C" w:rsidRDefault="00B0585C" w:rsidP="00B0585C">
      <w:pPr>
        <w:pStyle w:val="ListParagraph"/>
        <w:numPr>
          <w:ilvl w:val="0"/>
          <w:numId w:val="11"/>
        </w:numPr>
        <w:spacing w:after="0"/>
        <w:jc w:val="both"/>
        <w:rPr>
          <w:rFonts w:ascii="Tahoma" w:hAnsi="Tahoma" w:cs="Tahoma"/>
          <w:sz w:val="24"/>
          <w:szCs w:val="24"/>
        </w:rPr>
      </w:pPr>
      <w:r>
        <w:rPr>
          <w:rFonts w:ascii="Tahoma" w:hAnsi="Tahoma" w:cs="Tahoma"/>
          <w:sz w:val="24"/>
          <w:szCs w:val="24"/>
        </w:rPr>
        <w:t>Language Skills Training Program</w:t>
      </w:r>
    </w:p>
    <w:p w:rsidR="00B0585C" w:rsidRDefault="00B0585C" w:rsidP="00B0585C">
      <w:pPr>
        <w:pStyle w:val="ListParagraph"/>
        <w:numPr>
          <w:ilvl w:val="0"/>
          <w:numId w:val="11"/>
        </w:numPr>
        <w:spacing w:after="0"/>
        <w:jc w:val="both"/>
        <w:rPr>
          <w:rFonts w:ascii="Tahoma" w:hAnsi="Tahoma" w:cs="Tahoma"/>
          <w:sz w:val="24"/>
          <w:szCs w:val="24"/>
        </w:rPr>
      </w:pPr>
      <w:r>
        <w:rPr>
          <w:rFonts w:ascii="Tahoma" w:hAnsi="Tahoma" w:cs="Tahoma"/>
          <w:sz w:val="24"/>
          <w:szCs w:val="24"/>
        </w:rPr>
        <w:t>Scholarship Programs (TWSP, PESFA, STEP)</w:t>
      </w:r>
    </w:p>
    <w:p w:rsidR="00010FD7" w:rsidRDefault="00B0585C" w:rsidP="00B0585C">
      <w:pPr>
        <w:pStyle w:val="ListParagraph"/>
        <w:numPr>
          <w:ilvl w:val="0"/>
          <w:numId w:val="11"/>
        </w:numPr>
        <w:spacing w:after="0"/>
        <w:jc w:val="both"/>
        <w:rPr>
          <w:rFonts w:ascii="Tahoma" w:hAnsi="Tahoma" w:cs="Tahoma"/>
          <w:sz w:val="24"/>
          <w:szCs w:val="24"/>
        </w:rPr>
      </w:pPr>
      <w:r>
        <w:rPr>
          <w:rFonts w:ascii="Tahoma" w:hAnsi="Tahoma" w:cs="Tahoma"/>
          <w:sz w:val="24"/>
          <w:szCs w:val="24"/>
        </w:rPr>
        <w:t>Training of Regional Lead Trainers on T</w:t>
      </w:r>
      <w:r w:rsidR="00010FD7">
        <w:rPr>
          <w:rFonts w:ascii="Tahoma" w:hAnsi="Tahoma" w:cs="Tahoma"/>
          <w:sz w:val="24"/>
          <w:szCs w:val="24"/>
        </w:rPr>
        <w:t xml:space="preserve">rainers </w:t>
      </w:r>
      <w:r>
        <w:rPr>
          <w:rFonts w:ascii="Tahoma" w:hAnsi="Tahoma" w:cs="Tahoma"/>
          <w:sz w:val="24"/>
          <w:szCs w:val="24"/>
        </w:rPr>
        <w:t>M</w:t>
      </w:r>
      <w:r w:rsidR="00010FD7">
        <w:rPr>
          <w:rFonts w:ascii="Tahoma" w:hAnsi="Tahoma" w:cs="Tahoma"/>
          <w:sz w:val="24"/>
          <w:szCs w:val="24"/>
        </w:rPr>
        <w:t xml:space="preserve">ethodology </w:t>
      </w:r>
    </w:p>
    <w:p w:rsidR="00010FD7" w:rsidRDefault="00010FD7" w:rsidP="00B0585C">
      <w:pPr>
        <w:pStyle w:val="ListParagraph"/>
        <w:numPr>
          <w:ilvl w:val="0"/>
          <w:numId w:val="11"/>
        </w:numPr>
        <w:spacing w:after="0"/>
        <w:jc w:val="both"/>
        <w:rPr>
          <w:rFonts w:ascii="Tahoma" w:hAnsi="Tahoma" w:cs="Tahoma"/>
          <w:sz w:val="24"/>
          <w:szCs w:val="24"/>
        </w:rPr>
      </w:pPr>
      <w:r>
        <w:rPr>
          <w:rFonts w:ascii="Tahoma" w:hAnsi="Tahoma" w:cs="Tahoma"/>
          <w:sz w:val="24"/>
          <w:szCs w:val="24"/>
        </w:rPr>
        <w:t>TVET Trainers Skills Upgrading Program</w:t>
      </w:r>
    </w:p>
    <w:p w:rsidR="00010FD7" w:rsidRDefault="00010FD7" w:rsidP="00B0585C">
      <w:pPr>
        <w:pStyle w:val="ListParagraph"/>
        <w:numPr>
          <w:ilvl w:val="0"/>
          <w:numId w:val="11"/>
        </w:numPr>
        <w:spacing w:after="0"/>
        <w:jc w:val="both"/>
        <w:rPr>
          <w:rFonts w:ascii="Tahoma" w:hAnsi="Tahoma" w:cs="Tahoma"/>
          <w:sz w:val="24"/>
          <w:szCs w:val="24"/>
        </w:rPr>
      </w:pPr>
      <w:r>
        <w:rPr>
          <w:rFonts w:ascii="Tahoma" w:hAnsi="Tahoma" w:cs="Tahoma"/>
          <w:sz w:val="24"/>
          <w:szCs w:val="24"/>
        </w:rPr>
        <w:t>Impact Evaluation  Study of TVET Graduates</w:t>
      </w:r>
      <w:r w:rsidR="00B0585C">
        <w:rPr>
          <w:rFonts w:ascii="Tahoma" w:hAnsi="Tahoma" w:cs="Tahoma"/>
          <w:sz w:val="24"/>
          <w:szCs w:val="24"/>
        </w:rPr>
        <w:t xml:space="preserve"> </w:t>
      </w:r>
    </w:p>
    <w:p w:rsidR="00010FD7" w:rsidRDefault="00010FD7" w:rsidP="00B0585C">
      <w:pPr>
        <w:pStyle w:val="ListParagraph"/>
        <w:numPr>
          <w:ilvl w:val="0"/>
          <w:numId w:val="11"/>
        </w:numPr>
        <w:spacing w:after="0"/>
        <w:jc w:val="both"/>
        <w:rPr>
          <w:rFonts w:ascii="Tahoma" w:hAnsi="Tahoma" w:cs="Tahoma"/>
          <w:sz w:val="24"/>
          <w:szCs w:val="24"/>
        </w:rPr>
      </w:pPr>
      <w:r>
        <w:rPr>
          <w:rFonts w:ascii="Tahoma" w:hAnsi="Tahoma" w:cs="Tahoma"/>
          <w:sz w:val="24"/>
          <w:szCs w:val="24"/>
        </w:rPr>
        <w:t>Development of 4</w:t>
      </w:r>
      <w:r w:rsidRPr="00010FD7">
        <w:rPr>
          <w:rFonts w:ascii="Tahoma" w:hAnsi="Tahoma" w:cs="Tahoma"/>
          <w:sz w:val="24"/>
          <w:szCs w:val="24"/>
          <w:vertAlign w:val="superscript"/>
        </w:rPr>
        <w:t>th</w:t>
      </w:r>
      <w:r>
        <w:rPr>
          <w:rFonts w:ascii="Tahoma" w:hAnsi="Tahoma" w:cs="Tahoma"/>
          <w:sz w:val="24"/>
          <w:szCs w:val="24"/>
        </w:rPr>
        <w:t xml:space="preserve"> Cycle NTESDP</w:t>
      </w:r>
    </w:p>
    <w:p w:rsidR="00010FD7" w:rsidRDefault="00010FD7" w:rsidP="00B0585C">
      <w:pPr>
        <w:pStyle w:val="ListParagraph"/>
        <w:numPr>
          <w:ilvl w:val="0"/>
          <w:numId w:val="11"/>
        </w:numPr>
        <w:spacing w:after="0"/>
        <w:jc w:val="both"/>
        <w:rPr>
          <w:rFonts w:ascii="Tahoma" w:hAnsi="Tahoma" w:cs="Tahoma"/>
          <w:sz w:val="24"/>
          <w:szCs w:val="24"/>
        </w:rPr>
      </w:pPr>
      <w:r>
        <w:rPr>
          <w:rFonts w:ascii="Tahoma" w:hAnsi="Tahoma" w:cs="Tahoma"/>
          <w:sz w:val="24"/>
          <w:szCs w:val="24"/>
        </w:rPr>
        <w:t>TESDA CO Career Advocates Participation in the National Career Congress</w:t>
      </w:r>
    </w:p>
    <w:p w:rsidR="00010FD7" w:rsidRDefault="00010FD7" w:rsidP="00B0585C">
      <w:pPr>
        <w:pStyle w:val="ListParagraph"/>
        <w:numPr>
          <w:ilvl w:val="0"/>
          <w:numId w:val="11"/>
        </w:numPr>
        <w:spacing w:after="0"/>
        <w:jc w:val="both"/>
        <w:rPr>
          <w:rFonts w:ascii="Tahoma" w:hAnsi="Tahoma" w:cs="Tahoma"/>
          <w:sz w:val="24"/>
          <w:szCs w:val="24"/>
        </w:rPr>
      </w:pPr>
      <w:r>
        <w:rPr>
          <w:rFonts w:ascii="Tahoma" w:hAnsi="Tahoma" w:cs="Tahoma"/>
          <w:sz w:val="24"/>
          <w:szCs w:val="24"/>
        </w:rPr>
        <w:t>Capability Building for Regional  Lead Assessors</w:t>
      </w:r>
    </w:p>
    <w:p w:rsidR="00010FD7" w:rsidRDefault="00010FD7" w:rsidP="00B0585C">
      <w:pPr>
        <w:pStyle w:val="ListParagraph"/>
        <w:numPr>
          <w:ilvl w:val="0"/>
          <w:numId w:val="11"/>
        </w:numPr>
        <w:spacing w:after="0"/>
        <w:jc w:val="both"/>
        <w:rPr>
          <w:rFonts w:ascii="Tahoma" w:hAnsi="Tahoma" w:cs="Tahoma"/>
          <w:sz w:val="24"/>
          <w:szCs w:val="24"/>
        </w:rPr>
      </w:pPr>
      <w:r>
        <w:rPr>
          <w:rFonts w:ascii="Tahoma" w:hAnsi="Tahoma" w:cs="Tahoma"/>
          <w:sz w:val="24"/>
          <w:szCs w:val="24"/>
        </w:rPr>
        <w:t>Calibration Program for Regional Expert Panel Members</w:t>
      </w:r>
    </w:p>
    <w:p w:rsidR="00010FD7" w:rsidRDefault="00010FD7" w:rsidP="00B0585C">
      <w:pPr>
        <w:pStyle w:val="ListParagraph"/>
        <w:numPr>
          <w:ilvl w:val="0"/>
          <w:numId w:val="11"/>
        </w:numPr>
        <w:spacing w:after="0"/>
        <w:jc w:val="both"/>
        <w:rPr>
          <w:rFonts w:ascii="Tahoma" w:hAnsi="Tahoma" w:cs="Tahoma"/>
          <w:sz w:val="24"/>
          <w:szCs w:val="24"/>
        </w:rPr>
      </w:pPr>
      <w:r>
        <w:rPr>
          <w:rFonts w:ascii="Tahoma" w:hAnsi="Tahoma" w:cs="Tahoma"/>
          <w:sz w:val="24"/>
          <w:szCs w:val="24"/>
        </w:rPr>
        <w:t>2016 TESDA Workforce Training and Development Investment Plan</w:t>
      </w:r>
    </w:p>
    <w:p w:rsidR="00B0585C" w:rsidRDefault="00010FD7" w:rsidP="00B0585C">
      <w:pPr>
        <w:pStyle w:val="ListParagraph"/>
        <w:numPr>
          <w:ilvl w:val="0"/>
          <w:numId w:val="11"/>
        </w:numPr>
        <w:spacing w:after="0"/>
        <w:jc w:val="both"/>
        <w:rPr>
          <w:rFonts w:ascii="Tahoma" w:hAnsi="Tahoma" w:cs="Tahoma"/>
          <w:sz w:val="24"/>
          <w:szCs w:val="24"/>
        </w:rPr>
      </w:pPr>
      <w:r>
        <w:rPr>
          <w:rFonts w:ascii="Tahoma" w:hAnsi="Tahoma" w:cs="Tahoma"/>
          <w:sz w:val="24"/>
          <w:szCs w:val="24"/>
        </w:rPr>
        <w:t>Promotion of Gender Equality and Women Empowerment thru STEP</w:t>
      </w:r>
    </w:p>
    <w:p w:rsidR="00010FD7" w:rsidRPr="00B0585C" w:rsidRDefault="00010FD7" w:rsidP="00B0585C">
      <w:pPr>
        <w:pStyle w:val="ListParagraph"/>
        <w:numPr>
          <w:ilvl w:val="0"/>
          <w:numId w:val="11"/>
        </w:numPr>
        <w:spacing w:after="0"/>
        <w:jc w:val="both"/>
        <w:rPr>
          <w:rFonts w:ascii="Tahoma" w:hAnsi="Tahoma" w:cs="Tahoma"/>
          <w:sz w:val="24"/>
          <w:szCs w:val="24"/>
        </w:rPr>
      </w:pPr>
      <w:r>
        <w:rPr>
          <w:rFonts w:ascii="Tahoma" w:hAnsi="Tahoma" w:cs="Tahoma"/>
          <w:sz w:val="24"/>
          <w:szCs w:val="24"/>
        </w:rPr>
        <w:t>Development and Launching of TESDA’s upgraded Monitoring Network (T2MIS) with SDD</w:t>
      </w:r>
    </w:p>
    <w:p w:rsidR="005A7C39" w:rsidRPr="00F61B1F" w:rsidRDefault="005A7C39" w:rsidP="005A7C39">
      <w:pPr>
        <w:jc w:val="both"/>
      </w:pPr>
    </w:p>
    <w:p w:rsidR="00E80C01" w:rsidRDefault="007E06F9" w:rsidP="008124BB">
      <w:pPr>
        <w:jc w:val="both"/>
        <w:rPr>
          <w:rFonts w:ascii="Tahoma" w:hAnsi="Tahoma" w:cs="Tahoma"/>
          <w:sz w:val="24"/>
          <w:szCs w:val="24"/>
        </w:rPr>
      </w:pPr>
      <w:r>
        <w:rPr>
          <w:rFonts w:ascii="Tahoma" w:hAnsi="Tahoma" w:cs="Tahoma"/>
          <w:sz w:val="24"/>
          <w:szCs w:val="24"/>
        </w:rPr>
        <w:tab/>
      </w:r>
      <w:r w:rsidR="006952F5">
        <w:rPr>
          <w:rFonts w:ascii="Tahoma" w:hAnsi="Tahoma" w:cs="Tahoma"/>
          <w:sz w:val="24"/>
          <w:szCs w:val="24"/>
        </w:rPr>
        <w:t xml:space="preserve"> </w:t>
      </w:r>
    </w:p>
    <w:p w:rsidR="00E565E4" w:rsidRPr="0048011C" w:rsidRDefault="00B070E9" w:rsidP="00704A70">
      <w:pPr>
        <w:jc w:val="both"/>
        <w:rPr>
          <w:rFonts w:ascii="Tahoma" w:hAnsi="Tahoma" w:cs="Tahoma"/>
          <w:sz w:val="24"/>
          <w:szCs w:val="24"/>
        </w:rPr>
      </w:pPr>
      <w:r>
        <w:rPr>
          <w:rFonts w:ascii="Tahoma" w:hAnsi="Tahoma" w:cs="Tahoma"/>
          <w:sz w:val="24"/>
          <w:szCs w:val="24"/>
        </w:rPr>
        <w:tab/>
      </w:r>
      <w:r w:rsidR="003C6B30">
        <w:rPr>
          <w:rFonts w:ascii="Tahoma" w:hAnsi="Tahoma" w:cs="Tahoma"/>
          <w:sz w:val="24"/>
          <w:szCs w:val="24"/>
        </w:rPr>
        <w:t xml:space="preserve"> </w:t>
      </w:r>
    </w:p>
    <w:p w:rsidR="00E80C01" w:rsidRDefault="00E80C01" w:rsidP="00BF58FA">
      <w:pPr>
        <w:jc w:val="both"/>
        <w:rPr>
          <w:rFonts w:ascii="Tahoma" w:hAnsi="Tahoma" w:cs="Tahoma"/>
          <w:sz w:val="24"/>
          <w:szCs w:val="24"/>
        </w:rPr>
      </w:pPr>
    </w:p>
    <w:p w:rsidR="006A4E73" w:rsidRDefault="00E80C01" w:rsidP="00BF58FA">
      <w:pPr>
        <w:jc w:val="both"/>
        <w:rPr>
          <w:rFonts w:ascii="Tahoma" w:hAnsi="Tahoma" w:cs="Tahoma"/>
          <w:sz w:val="24"/>
          <w:szCs w:val="24"/>
        </w:rPr>
      </w:pPr>
      <w:r>
        <w:rPr>
          <w:rFonts w:ascii="Tahoma" w:hAnsi="Tahoma" w:cs="Tahoma"/>
          <w:sz w:val="24"/>
          <w:szCs w:val="24"/>
        </w:rPr>
        <w:t>Prepared by:</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Approved:</w:t>
      </w:r>
    </w:p>
    <w:p w:rsidR="00E80C01" w:rsidRDefault="00E80C01" w:rsidP="00BF58FA">
      <w:pPr>
        <w:jc w:val="both"/>
        <w:rPr>
          <w:rFonts w:ascii="Tahoma" w:hAnsi="Tahoma" w:cs="Tahoma"/>
          <w:sz w:val="24"/>
          <w:szCs w:val="24"/>
        </w:rPr>
      </w:pPr>
    </w:p>
    <w:p w:rsidR="00E80C01" w:rsidRDefault="00E80C01" w:rsidP="00E80C01">
      <w:pPr>
        <w:spacing w:after="0"/>
        <w:jc w:val="both"/>
        <w:rPr>
          <w:rFonts w:ascii="Tahoma" w:hAnsi="Tahoma" w:cs="Tahoma"/>
          <w:sz w:val="24"/>
          <w:szCs w:val="24"/>
        </w:rPr>
      </w:pPr>
      <w:r>
        <w:rPr>
          <w:rFonts w:ascii="Tahoma" w:hAnsi="Tahoma" w:cs="Tahoma"/>
          <w:sz w:val="24"/>
          <w:szCs w:val="24"/>
        </w:rPr>
        <w:t>LUCIA P. TABU</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MARIA CLARA B. IGNACIO</w:t>
      </w:r>
    </w:p>
    <w:p w:rsidR="00E80C01" w:rsidRDefault="00E80C01" w:rsidP="00E80C01">
      <w:pPr>
        <w:spacing w:after="0"/>
        <w:jc w:val="both"/>
        <w:rPr>
          <w:rFonts w:ascii="Tahoma" w:hAnsi="Tahoma" w:cs="Tahoma"/>
          <w:sz w:val="24"/>
          <w:szCs w:val="24"/>
        </w:rPr>
      </w:pPr>
      <w:r>
        <w:rPr>
          <w:rFonts w:ascii="Tahoma" w:hAnsi="Tahoma" w:cs="Tahoma"/>
          <w:sz w:val="24"/>
          <w:szCs w:val="24"/>
        </w:rPr>
        <w:t>Sr. TESD Specialist/</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Chief, TESDA Women’s Center</w:t>
      </w:r>
    </w:p>
    <w:p w:rsidR="00E80C01" w:rsidRDefault="00E80C01" w:rsidP="00E80C01">
      <w:pPr>
        <w:spacing w:after="0"/>
        <w:jc w:val="both"/>
        <w:rPr>
          <w:rFonts w:ascii="Tahoma" w:hAnsi="Tahoma" w:cs="Tahoma"/>
          <w:sz w:val="24"/>
          <w:szCs w:val="24"/>
        </w:rPr>
      </w:pPr>
      <w:r>
        <w:rPr>
          <w:rFonts w:ascii="Tahoma" w:hAnsi="Tahoma" w:cs="Tahoma"/>
          <w:sz w:val="24"/>
          <w:szCs w:val="24"/>
        </w:rPr>
        <w:t>Unit Head, Research, Advocacy and GAD</w:t>
      </w:r>
    </w:p>
    <w:p w:rsidR="00E80C01" w:rsidRDefault="00E80C01" w:rsidP="00E80C01">
      <w:pPr>
        <w:spacing w:after="0"/>
        <w:jc w:val="both"/>
        <w:rPr>
          <w:rFonts w:ascii="Tahoma" w:hAnsi="Tahoma" w:cs="Tahoma"/>
          <w:sz w:val="24"/>
          <w:szCs w:val="24"/>
        </w:rPr>
      </w:pPr>
    </w:p>
    <w:p w:rsidR="00E80C01" w:rsidRDefault="00E80C01" w:rsidP="00E80C01">
      <w:pPr>
        <w:spacing w:after="0"/>
        <w:jc w:val="both"/>
        <w:rPr>
          <w:rFonts w:ascii="Tahoma" w:hAnsi="Tahoma" w:cs="Tahoma"/>
          <w:sz w:val="24"/>
          <w:szCs w:val="24"/>
        </w:rPr>
      </w:pPr>
    </w:p>
    <w:p w:rsidR="00E80C01" w:rsidRDefault="00E80C01" w:rsidP="00E80C01">
      <w:pPr>
        <w:spacing w:after="0"/>
        <w:jc w:val="both"/>
        <w:rPr>
          <w:rFonts w:ascii="Tahoma" w:hAnsi="Tahoma" w:cs="Tahoma"/>
          <w:sz w:val="24"/>
          <w:szCs w:val="24"/>
        </w:rPr>
      </w:pPr>
    </w:p>
    <w:p w:rsidR="00E80C01" w:rsidRDefault="00E80C01" w:rsidP="00E80C01">
      <w:pPr>
        <w:spacing w:after="0"/>
        <w:jc w:val="both"/>
        <w:rPr>
          <w:rFonts w:ascii="Tahoma" w:hAnsi="Tahoma" w:cs="Tahoma"/>
          <w:sz w:val="24"/>
          <w:szCs w:val="24"/>
        </w:rPr>
      </w:pPr>
    </w:p>
    <w:p w:rsidR="00E80C01" w:rsidRDefault="00E80C01" w:rsidP="00E80C01">
      <w:pPr>
        <w:spacing w:after="0"/>
        <w:jc w:val="both"/>
        <w:rPr>
          <w:rFonts w:ascii="Tahoma" w:hAnsi="Tahoma" w:cs="Tahoma"/>
          <w:sz w:val="24"/>
          <w:szCs w:val="24"/>
        </w:rPr>
      </w:pPr>
    </w:p>
    <w:p w:rsidR="00E80C01" w:rsidRDefault="00E80C01" w:rsidP="00E80C01">
      <w:pPr>
        <w:spacing w:after="0"/>
        <w:jc w:val="both"/>
        <w:rPr>
          <w:rFonts w:ascii="Tahoma" w:hAnsi="Tahoma" w:cs="Tahoma"/>
          <w:sz w:val="24"/>
          <w:szCs w:val="24"/>
        </w:rPr>
      </w:pPr>
    </w:p>
    <w:p w:rsidR="00E80C01" w:rsidRPr="00BF58FA" w:rsidRDefault="00E80C01" w:rsidP="00E80C01">
      <w:pPr>
        <w:spacing w:after="0"/>
        <w:jc w:val="both"/>
        <w:rPr>
          <w:rFonts w:ascii="Tahoma" w:hAnsi="Tahoma" w:cs="Tahoma"/>
          <w:sz w:val="24"/>
          <w:szCs w:val="24"/>
        </w:rPr>
      </w:pPr>
    </w:p>
    <w:sectPr w:rsidR="00E80C01" w:rsidRPr="00BF58FA" w:rsidSect="00BC21A3">
      <w:footerReference w:type="even" r:id="rId8"/>
      <w:footerReference w:type="default" r:id="rId9"/>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B1B22" w:rsidRDefault="007B1B22" w:rsidP="00D93213">
      <w:pPr>
        <w:spacing w:after="0" w:line="240" w:lineRule="auto"/>
      </w:pPr>
      <w:r>
        <w:separator/>
      </w:r>
    </w:p>
  </w:endnote>
  <w:endnote w:type="continuationSeparator" w:id="1">
    <w:p w:rsidR="007B1B22" w:rsidRDefault="007B1B22" w:rsidP="00D93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iberation Serif">
    <w:altName w:val="Cambria"/>
    <w:charset w:val="00"/>
    <w:family w:val="roman"/>
    <w:pitch w:val="variable"/>
    <w:sig w:usb0="A00002AF" w:usb1="500078FB" w:usb2="00000000" w:usb3="00000000" w:csb0="0000009F" w:csb1="00000000"/>
  </w:font>
  <w:font w:name="DejaVu Sans">
    <w:altName w:val="Times New Roman"/>
    <w:charset w:val="01"/>
    <w:family w:val="auto"/>
    <w:pitch w:val="variable"/>
    <w:sig w:usb0="00000000" w:usb1="00000000" w:usb2="00000000" w:usb3="00000000" w:csb0="00000000" w:csb1="00000000"/>
  </w:font>
  <w:font w:name="Lohit Hindi">
    <w:altName w:val="Times New Roman"/>
    <w:charset w:val="01"/>
    <w:family w:val="auto"/>
    <w:pitch w:val="variable"/>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E7190" w:rsidRDefault="000E7190" w:rsidP="007506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7190" w:rsidRDefault="000E7190" w:rsidP="000E7190">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E7190" w:rsidRDefault="000E7190" w:rsidP="007506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E7190" w:rsidRDefault="000E7190" w:rsidP="000E7190">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B1B22" w:rsidRDefault="007B1B22" w:rsidP="00D93213">
      <w:pPr>
        <w:spacing w:after="0" w:line="240" w:lineRule="auto"/>
      </w:pPr>
      <w:r>
        <w:separator/>
      </w:r>
    </w:p>
  </w:footnote>
  <w:footnote w:type="continuationSeparator" w:id="1">
    <w:p w:rsidR="007B1B22" w:rsidRDefault="007B1B22" w:rsidP="00D93213">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94325C"/>
    <w:multiLevelType w:val="hybridMultilevel"/>
    <w:tmpl w:val="F5F8E2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2437AF0"/>
    <w:multiLevelType w:val="hybridMultilevel"/>
    <w:tmpl w:val="2E98D99E"/>
    <w:lvl w:ilvl="0" w:tplc="4D064986">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nsid w:val="1B4C5DA5"/>
    <w:multiLevelType w:val="hybridMultilevel"/>
    <w:tmpl w:val="D3FAB97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20D00944"/>
    <w:multiLevelType w:val="hybridMultilevel"/>
    <w:tmpl w:val="18889C0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241F63D3"/>
    <w:multiLevelType w:val="hybridMultilevel"/>
    <w:tmpl w:val="F1780E9C"/>
    <w:lvl w:ilvl="0" w:tplc="1720673C">
      <w:start w:val="1"/>
      <w:numFmt w:val="decimal"/>
      <w:lvlText w:val="%1."/>
      <w:lvlJc w:val="left"/>
      <w:pPr>
        <w:ind w:left="1080" w:hanging="360"/>
      </w:pPr>
      <w:rPr>
        <w:rFonts w:hint="default"/>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nsid w:val="31A131B6"/>
    <w:multiLevelType w:val="hybridMultilevel"/>
    <w:tmpl w:val="D75C66B2"/>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nsid w:val="37127E11"/>
    <w:multiLevelType w:val="hybridMultilevel"/>
    <w:tmpl w:val="358237A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59514FE9"/>
    <w:multiLevelType w:val="hybridMultilevel"/>
    <w:tmpl w:val="B8D659EC"/>
    <w:lvl w:ilvl="0" w:tplc="34090015">
      <w:start w:val="1"/>
      <w:numFmt w:val="upp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5AF66A3F"/>
    <w:multiLevelType w:val="hybridMultilevel"/>
    <w:tmpl w:val="A01E1816"/>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9">
    <w:nsid w:val="73585181"/>
    <w:multiLevelType w:val="hybridMultilevel"/>
    <w:tmpl w:val="98F67A2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79FD2B98"/>
    <w:multiLevelType w:val="hybridMultilevel"/>
    <w:tmpl w:val="57083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10"/>
  </w:num>
  <w:num w:numId="6">
    <w:abstractNumId w:val="9"/>
  </w:num>
  <w:num w:numId="7">
    <w:abstractNumId w:val="2"/>
  </w:num>
  <w:num w:numId="8">
    <w:abstractNumId w:val="0"/>
  </w:num>
  <w:num w:numId="9">
    <w:abstractNumId w:val="8"/>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oNotTrackMoves/>
  <w:defaultTabStop w:val="720"/>
  <w:characterSpacingControl w:val="doNotCompress"/>
  <w:footnotePr>
    <w:footnote w:id="0"/>
    <w:footnote w:id="1"/>
  </w:footnotePr>
  <w:endnotePr>
    <w:endnote w:id="0"/>
    <w:endnote w:id="1"/>
  </w:endnotePr>
  <w:compat/>
  <w:rsids>
    <w:rsidRoot w:val="00BF58FA"/>
    <w:rsid w:val="00010FD7"/>
    <w:rsid w:val="000244AA"/>
    <w:rsid w:val="00034F91"/>
    <w:rsid w:val="00037919"/>
    <w:rsid w:val="000413D9"/>
    <w:rsid w:val="00056322"/>
    <w:rsid w:val="00062885"/>
    <w:rsid w:val="00066CE4"/>
    <w:rsid w:val="000918FD"/>
    <w:rsid w:val="000A4F46"/>
    <w:rsid w:val="000A562D"/>
    <w:rsid w:val="000A7C22"/>
    <w:rsid w:val="000B31E5"/>
    <w:rsid w:val="000B430C"/>
    <w:rsid w:val="000D1ABB"/>
    <w:rsid w:val="000D2700"/>
    <w:rsid w:val="000E7190"/>
    <w:rsid w:val="00103115"/>
    <w:rsid w:val="00114244"/>
    <w:rsid w:val="001175E7"/>
    <w:rsid w:val="001269CC"/>
    <w:rsid w:val="00134589"/>
    <w:rsid w:val="001372D3"/>
    <w:rsid w:val="001568B8"/>
    <w:rsid w:val="00156E65"/>
    <w:rsid w:val="00165D17"/>
    <w:rsid w:val="0017642A"/>
    <w:rsid w:val="00177CF0"/>
    <w:rsid w:val="00187C94"/>
    <w:rsid w:val="00197E3F"/>
    <w:rsid w:val="001A5C9D"/>
    <w:rsid w:val="001B2AC8"/>
    <w:rsid w:val="001B3A9E"/>
    <w:rsid w:val="001D5273"/>
    <w:rsid w:val="001F4597"/>
    <w:rsid w:val="00200B00"/>
    <w:rsid w:val="002143E7"/>
    <w:rsid w:val="002228A9"/>
    <w:rsid w:val="00223F81"/>
    <w:rsid w:val="00225844"/>
    <w:rsid w:val="00230686"/>
    <w:rsid w:val="0027042A"/>
    <w:rsid w:val="00274EEE"/>
    <w:rsid w:val="00280257"/>
    <w:rsid w:val="002839E0"/>
    <w:rsid w:val="002B518B"/>
    <w:rsid w:val="002C115E"/>
    <w:rsid w:val="002C31DA"/>
    <w:rsid w:val="002C43F8"/>
    <w:rsid w:val="003022F5"/>
    <w:rsid w:val="00312A03"/>
    <w:rsid w:val="003153FB"/>
    <w:rsid w:val="0032074F"/>
    <w:rsid w:val="00321467"/>
    <w:rsid w:val="00322E09"/>
    <w:rsid w:val="003252FF"/>
    <w:rsid w:val="0033559D"/>
    <w:rsid w:val="00350C80"/>
    <w:rsid w:val="0036254F"/>
    <w:rsid w:val="003B37F8"/>
    <w:rsid w:val="003B7E37"/>
    <w:rsid w:val="003C527A"/>
    <w:rsid w:val="003C6B30"/>
    <w:rsid w:val="003E6A2B"/>
    <w:rsid w:val="003F09C5"/>
    <w:rsid w:val="003F747C"/>
    <w:rsid w:val="00406B18"/>
    <w:rsid w:val="0040734C"/>
    <w:rsid w:val="004178C5"/>
    <w:rsid w:val="004200D3"/>
    <w:rsid w:val="00454B53"/>
    <w:rsid w:val="00463BD5"/>
    <w:rsid w:val="0047043E"/>
    <w:rsid w:val="0048011C"/>
    <w:rsid w:val="004A103D"/>
    <w:rsid w:val="004C2997"/>
    <w:rsid w:val="004E4616"/>
    <w:rsid w:val="0053113E"/>
    <w:rsid w:val="005370E2"/>
    <w:rsid w:val="00545804"/>
    <w:rsid w:val="00554495"/>
    <w:rsid w:val="00560574"/>
    <w:rsid w:val="00582173"/>
    <w:rsid w:val="0058382A"/>
    <w:rsid w:val="00587A5E"/>
    <w:rsid w:val="005A3A6D"/>
    <w:rsid w:val="005A7C39"/>
    <w:rsid w:val="005C0A8A"/>
    <w:rsid w:val="005C3D48"/>
    <w:rsid w:val="005C50CC"/>
    <w:rsid w:val="005D6879"/>
    <w:rsid w:val="005E0AB4"/>
    <w:rsid w:val="005F6E3C"/>
    <w:rsid w:val="00603F0D"/>
    <w:rsid w:val="0061111E"/>
    <w:rsid w:val="006462F2"/>
    <w:rsid w:val="006532CC"/>
    <w:rsid w:val="006543EF"/>
    <w:rsid w:val="00657D7A"/>
    <w:rsid w:val="00664180"/>
    <w:rsid w:val="00694A41"/>
    <w:rsid w:val="00694C8D"/>
    <w:rsid w:val="006952F5"/>
    <w:rsid w:val="006A01E3"/>
    <w:rsid w:val="006A4E73"/>
    <w:rsid w:val="006C2C96"/>
    <w:rsid w:val="006C4F75"/>
    <w:rsid w:val="006D2856"/>
    <w:rsid w:val="006D30A3"/>
    <w:rsid w:val="006D5B77"/>
    <w:rsid w:val="006E2C65"/>
    <w:rsid w:val="006F5A36"/>
    <w:rsid w:val="00704A70"/>
    <w:rsid w:val="00714FE3"/>
    <w:rsid w:val="0072045A"/>
    <w:rsid w:val="0072770E"/>
    <w:rsid w:val="0074395D"/>
    <w:rsid w:val="00753BC7"/>
    <w:rsid w:val="007655B6"/>
    <w:rsid w:val="00766533"/>
    <w:rsid w:val="0077740F"/>
    <w:rsid w:val="0078224F"/>
    <w:rsid w:val="00782527"/>
    <w:rsid w:val="00786526"/>
    <w:rsid w:val="007B1B22"/>
    <w:rsid w:val="007B4F8D"/>
    <w:rsid w:val="007C5288"/>
    <w:rsid w:val="007D4BE4"/>
    <w:rsid w:val="007D6868"/>
    <w:rsid w:val="007E04CC"/>
    <w:rsid w:val="007E06F9"/>
    <w:rsid w:val="007F4FD1"/>
    <w:rsid w:val="008124BB"/>
    <w:rsid w:val="00827C3E"/>
    <w:rsid w:val="00884972"/>
    <w:rsid w:val="008A0342"/>
    <w:rsid w:val="008A07A8"/>
    <w:rsid w:val="008A7C57"/>
    <w:rsid w:val="008D6799"/>
    <w:rsid w:val="008E4727"/>
    <w:rsid w:val="008F342B"/>
    <w:rsid w:val="008F47C9"/>
    <w:rsid w:val="008F6F22"/>
    <w:rsid w:val="00902B8E"/>
    <w:rsid w:val="00903C1B"/>
    <w:rsid w:val="0090453E"/>
    <w:rsid w:val="009058CA"/>
    <w:rsid w:val="00931BBA"/>
    <w:rsid w:val="00954B77"/>
    <w:rsid w:val="00982A68"/>
    <w:rsid w:val="00982BE8"/>
    <w:rsid w:val="009A3DA4"/>
    <w:rsid w:val="009B498B"/>
    <w:rsid w:val="009D3908"/>
    <w:rsid w:val="009D732A"/>
    <w:rsid w:val="009E0532"/>
    <w:rsid w:val="009E353A"/>
    <w:rsid w:val="009F5775"/>
    <w:rsid w:val="00A06379"/>
    <w:rsid w:val="00A1470E"/>
    <w:rsid w:val="00A1796C"/>
    <w:rsid w:val="00A22910"/>
    <w:rsid w:val="00A23BB0"/>
    <w:rsid w:val="00A276AB"/>
    <w:rsid w:val="00A40BED"/>
    <w:rsid w:val="00A4249B"/>
    <w:rsid w:val="00A43272"/>
    <w:rsid w:val="00A43ABE"/>
    <w:rsid w:val="00A43CBB"/>
    <w:rsid w:val="00A51C97"/>
    <w:rsid w:val="00A52D2D"/>
    <w:rsid w:val="00A843D3"/>
    <w:rsid w:val="00A855B6"/>
    <w:rsid w:val="00AA45D7"/>
    <w:rsid w:val="00AD1E80"/>
    <w:rsid w:val="00AD3892"/>
    <w:rsid w:val="00AF33A3"/>
    <w:rsid w:val="00B0287D"/>
    <w:rsid w:val="00B0585C"/>
    <w:rsid w:val="00B070E9"/>
    <w:rsid w:val="00B13907"/>
    <w:rsid w:val="00B21034"/>
    <w:rsid w:val="00B22257"/>
    <w:rsid w:val="00B31462"/>
    <w:rsid w:val="00B41CE5"/>
    <w:rsid w:val="00B451C0"/>
    <w:rsid w:val="00B6255D"/>
    <w:rsid w:val="00B73568"/>
    <w:rsid w:val="00B75329"/>
    <w:rsid w:val="00BA4407"/>
    <w:rsid w:val="00BC21A3"/>
    <w:rsid w:val="00BD4BD6"/>
    <w:rsid w:val="00BF58FA"/>
    <w:rsid w:val="00C04CC8"/>
    <w:rsid w:val="00C06DAD"/>
    <w:rsid w:val="00C123F9"/>
    <w:rsid w:val="00C17393"/>
    <w:rsid w:val="00C23DA8"/>
    <w:rsid w:val="00C30072"/>
    <w:rsid w:val="00C35BCD"/>
    <w:rsid w:val="00C527F8"/>
    <w:rsid w:val="00CA1805"/>
    <w:rsid w:val="00CF0B13"/>
    <w:rsid w:val="00CF731D"/>
    <w:rsid w:val="00D06EDB"/>
    <w:rsid w:val="00D24AED"/>
    <w:rsid w:val="00D318E8"/>
    <w:rsid w:val="00D35127"/>
    <w:rsid w:val="00D400B8"/>
    <w:rsid w:val="00D93213"/>
    <w:rsid w:val="00DA1EE6"/>
    <w:rsid w:val="00DA23FA"/>
    <w:rsid w:val="00DA2E24"/>
    <w:rsid w:val="00DC546C"/>
    <w:rsid w:val="00DD024D"/>
    <w:rsid w:val="00DE0F42"/>
    <w:rsid w:val="00E405DF"/>
    <w:rsid w:val="00E47046"/>
    <w:rsid w:val="00E54D17"/>
    <w:rsid w:val="00E565E4"/>
    <w:rsid w:val="00E75F63"/>
    <w:rsid w:val="00E80C01"/>
    <w:rsid w:val="00E94D3A"/>
    <w:rsid w:val="00E96770"/>
    <w:rsid w:val="00EB16D6"/>
    <w:rsid w:val="00EB3A8F"/>
    <w:rsid w:val="00F02BC7"/>
    <w:rsid w:val="00F14F25"/>
    <w:rsid w:val="00F366DE"/>
    <w:rsid w:val="00F4374B"/>
    <w:rsid w:val="00F53DE0"/>
    <w:rsid w:val="00F61B1F"/>
    <w:rsid w:val="00F731B2"/>
    <w:rsid w:val="00FA3627"/>
    <w:rsid w:val="00FA5191"/>
    <w:rsid w:val="00FA63D2"/>
    <w:rsid w:val="00FB3F18"/>
    <w:rsid w:val="00FB6BFC"/>
    <w:rsid w:val="00FC2742"/>
    <w:rsid w:val="00FE7F84"/>
    <w:rsid w:val="00FF34B0"/>
  </w:rsids>
  <m:mathPr>
    <m:mathFont m:val="Bookman Old Style"/>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1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D06EDB"/>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CA1805"/>
    <w:pPr>
      <w:ind w:left="720"/>
      <w:contextualSpacing/>
    </w:pPr>
  </w:style>
  <w:style w:type="paragraph" w:customStyle="1" w:styleId="Normal1">
    <w:name w:val="Normal1"/>
    <w:rsid w:val="00D93213"/>
    <w:pPr>
      <w:widowControl w:val="0"/>
      <w:spacing w:after="0" w:line="240" w:lineRule="auto"/>
      <w:ind w:left="720"/>
      <w:contextualSpacing/>
    </w:pPr>
    <w:rPr>
      <w:rFonts w:ascii="Cambria" w:eastAsia="Cambria" w:hAnsi="Cambria" w:cs="Cambria"/>
      <w:color w:val="000000"/>
      <w:sz w:val="24"/>
      <w:szCs w:val="20"/>
      <w:lang w:val="en-US"/>
    </w:rPr>
  </w:style>
  <w:style w:type="paragraph" w:customStyle="1" w:styleId="TableContents">
    <w:name w:val="Table Contents"/>
    <w:basedOn w:val="Normal"/>
    <w:rsid w:val="00D93213"/>
    <w:pPr>
      <w:widowControl w:val="0"/>
      <w:suppressLineNumbers/>
      <w:suppressAutoHyphens/>
      <w:spacing w:after="0" w:line="240" w:lineRule="auto"/>
    </w:pPr>
    <w:rPr>
      <w:rFonts w:ascii="Liberation Serif" w:eastAsia="DejaVu Sans" w:hAnsi="Liberation Serif" w:cs="Lohit Hindi"/>
      <w:kern w:val="1"/>
      <w:sz w:val="24"/>
      <w:szCs w:val="24"/>
      <w:lang w:val="en-US" w:eastAsia="zh-CN" w:bidi="hi-IN"/>
    </w:rPr>
  </w:style>
  <w:style w:type="paragraph" w:styleId="FootnoteText">
    <w:name w:val="footnote text"/>
    <w:basedOn w:val="Normal"/>
    <w:link w:val="FootnoteTextChar"/>
    <w:uiPriority w:val="99"/>
    <w:semiHidden/>
    <w:unhideWhenUsed/>
    <w:rsid w:val="00D93213"/>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D93213"/>
    <w:rPr>
      <w:sz w:val="20"/>
      <w:szCs w:val="20"/>
      <w:lang w:val="en-US"/>
    </w:rPr>
  </w:style>
  <w:style w:type="character" w:styleId="FootnoteReference">
    <w:name w:val="footnote reference"/>
    <w:basedOn w:val="DefaultParagraphFont"/>
    <w:uiPriority w:val="99"/>
    <w:semiHidden/>
    <w:unhideWhenUsed/>
    <w:rsid w:val="00D93213"/>
    <w:rPr>
      <w:vertAlign w:val="superscript"/>
    </w:rPr>
  </w:style>
  <w:style w:type="paragraph" w:styleId="Header">
    <w:name w:val="header"/>
    <w:basedOn w:val="Normal"/>
    <w:link w:val="HeaderChar"/>
    <w:rsid w:val="004200D3"/>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4200D3"/>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0E719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E7190"/>
  </w:style>
  <w:style w:type="character" w:styleId="PageNumber">
    <w:name w:val="page number"/>
    <w:basedOn w:val="DefaultParagraphFont"/>
    <w:uiPriority w:val="99"/>
    <w:semiHidden/>
    <w:unhideWhenUsed/>
    <w:rsid w:val="000E7190"/>
  </w:style>
</w:styles>
</file>

<file path=word/webSettings.xml><?xml version="1.0" encoding="utf-8"?>
<w:webSettings xmlns:r="http://schemas.openxmlformats.org/officeDocument/2006/relationships" xmlns:w="http://schemas.openxmlformats.org/wordprocessingml/2006/main">
  <w:divs>
    <w:div w:id="1043555727">
      <w:bodyDiv w:val="1"/>
      <w:marLeft w:val="0"/>
      <w:marRight w:val="0"/>
      <w:marTop w:val="0"/>
      <w:marBottom w:val="0"/>
      <w:divBdr>
        <w:top w:val="none" w:sz="0" w:space="0" w:color="auto"/>
        <w:left w:val="none" w:sz="0" w:space="0" w:color="auto"/>
        <w:bottom w:val="none" w:sz="0" w:space="0" w:color="auto"/>
        <w:right w:val="none" w:sz="0" w:space="0" w:color="auto"/>
      </w:divBdr>
      <w:divsChild>
        <w:div w:id="45690795">
          <w:marLeft w:val="0"/>
          <w:marRight w:val="0"/>
          <w:marTop w:val="0"/>
          <w:marBottom w:val="0"/>
          <w:divBdr>
            <w:top w:val="none" w:sz="0" w:space="0" w:color="auto"/>
            <w:left w:val="none" w:sz="0" w:space="0" w:color="auto"/>
            <w:bottom w:val="none" w:sz="0" w:space="0" w:color="auto"/>
            <w:right w:val="none" w:sz="0" w:space="0" w:color="auto"/>
          </w:divBdr>
        </w:div>
        <w:div w:id="1374379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1C3FF-BF62-4DC8-A9D3-F66BE88A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5</Pages>
  <Words>1331</Words>
  <Characters>7587</Characters>
  <Application>Microsoft Word 12.1.0</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9317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TWC Research Unit</dc:creator>
  <cp:lastModifiedBy>Maria Clara B. Ignacio</cp:lastModifiedBy>
  <cp:revision>23</cp:revision>
  <cp:lastPrinted>2017-01-27T01:36:00Z</cp:lastPrinted>
  <dcterms:created xsi:type="dcterms:W3CDTF">2017-01-31T07:04:00Z</dcterms:created>
  <dcterms:modified xsi:type="dcterms:W3CDTF">2017-02-03T11:32:00Z</dcterms:modified>
</cp:coreProperties>
</file>